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6CB52" w14:textId="20C2137B" w:rsidR="00294DD8" w:rsidRPr="00717D75" w:rsidRDefault="00294DD8" w:rsidP="00294DD8">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2D3051" w:rsidRPr="00717D75">
        <w:rPr>
          <w:rFonts w:eastAsia="宋体" w:cs="Arial"/>
          <w:sz w:val="24"/>
          <w:szCs w:val="24"/>
        </w:rPr>
        <w:t>R4-2506334</w:t>
      </w:r>
    </w:p>
    <w:p w14:paraId="5642BE5D" w14:textId="77777777" w:rsidR="00294DD8" w:rsidRPr="00C4352F" w:rsidRDefault="00294DD8" w:rsidP="00294DD8">
      <w:pPr>
        <w:pStyle w:val="a5"/>
        <w:tabs>
          <w:tab w:val="right" w:pos="9781"/>
          <w:tab w:val="right" w:pos="13323"/>
        </w:tabs>
        <w:spacing w:after="120"/>
        <w:outlineLvl w:val="0"/>
        <w:rPr>
          <w:rFonts w:eastAsia="宋体" w:cs="Arial"/>
          <w:color w:val="FF000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39D7E56D" w14:textId="60F4CE9B" w:rsidR="000D7E4C" w:rsidRPr="00DE0869" w:rsidRDefault="00712CC1" w:rsidP="009E0BCF">
      <w:pPr>
        <w:tabs>
          <w:tab w:val="left" w:pos="1985"/>
        </w:tabs>
        <w:spacing w:after="120"/>
        <w:jc w:val="both"/>
        <w:rPr>
          <w:rFonts w:ascii="Arial" w:hAnsi="Arial" w:cs="Arial"/>
          <w:b/>
          <w:color w:val="FF0000"/>
          <w:sz w:val="22"/>
          <w:szCs w:val="22"/>
        </w:rPr>
      </w:pPr>
      <w:r w:rsidRPr="00294DD8">
        <w:rPr>
          <w:rFonts w:ascii="Arial" w:hAnsi="Arial" w:cs="Arial"/>
          <w:b/>
          <w:sz w:val="22"/>
          <w:szCs w:val="22"/>
        </w:rPr>
        <w:t>Agenda item:</w:t>
      </w:r>
      <w:bookmarkStart w:id="1" w:name="Source"/>
      <w:bookmarkEnd w:id="1"/>
      <w:r w:rsidRPr="00294DD8">
        <w:rPr>
          <w:rFonts w:ascii="Arial" w:hAnsi="Arial" w:cs="Arial"/>
          <w:b/>
          <w:sz w:val="22"/>
          <w:szCs w:val="22"/>
        </w:rPr>
        <w:tab/>
      </w:r>
      <w:r w:rsidR="00294DD8" w:rsidRPr="00717D75">
        <w:rPr>
          <w:rFonts w:ascii="Arial" w:hAnsi="Arial" w:cs="Arial"/>
          <w:b/>
          <w:sz w:val="22"/>
          <w:szCs w:val="22"/>
        </w:rPr>
        <w:t>7.18.5</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21E1DF25"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8D33A6" w:rsidRPr="008D33A6">
        <w:rPr>
          <w:rFonts w:ascii="Arial" w:hAnsi="Arial" w:cs="Arial"/>
          <w:b/>
          <w:sz w:val="22"/>
          <w:szCs w:val="22"/>
        </w:rPr>
        <w:t>Discussion on RRM performance requirements of FR2-1 SSB based L3 measurement delay reduction for connected mode</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D3A76FA" w14:textId="2F89E6EC" w:rsidR="001463D2" w:rsidRDefault="001463D2" w:rsidP="001463D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114bis</w:t>
      </w:r>
      <w:r w:rsidRPr="00B7153C">
        <w:rPr>
          <w:rFonts w:eastAsiaTheme="minorEastAsia"/>
          <w:sz w:val="22"/>
          <w:szCs w:val="22"/>
        </w:rPr>
        <w:t xml:space="preserve"> meeting,</w:t>
      </w:r>
      <w:r>
        <w:rPr>
          <w:rFonts w:eastAsiaTheme="minorEastAsia"/>
          <w:sz w:val="22"/>
          <w:szCs w:val="22"/>
        </w:rPr>
        <w:t xml:space="preserve"> </w:t>
      </w:r>
      <w:r w:rsidRPr="00090057">
        <w:rPr>
          <w:rFonts w:eastAsiaTheme="minorEastAsia"/>
          <w:sz w:val="22"/>
          <w:szCs w:val="22"/>
        </w:rPr>
        <w:t>RRM performance requirements of FR2-1 SSB based L3 measurement delay reduction for connected mode</w:t>
      </w:r>
      <w:r>
        <w:rPr>
          <w:rFonts w:eastAsiaTheme="minorEastAsia"/>
          <w:sz w:val="22"/>
          <w:szCs w:val="22"/>
        </w:rPr>
        <w:t xml:space="preserve"> was discussed and the WF was approved [1]. </w:t>
      </w:r>
    </w:p>
    <w:p w14:paraId="06F31F14" w14:textId="600CA843" w:rsidR="001463D2" w:rsidRDefault="001463D2" w:rsidP="001463D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Pr="00090057">
        <w:rPr>
          <w:rFonts w:eastAsiaTheme="minorEastAsia"/>
          <w:sz w:val="22"/>
          <w:szCs w:val="22"/>
        </w:rPr>
        <w:t>RRM performance requirements of FR2-1 SSB based L3 measurement delay reduction for connected mode</w:t>
      </w:r>
      <w:r w:rsidRPr="00621B4E">
        <w:rPr>
          <w:rFonts w:eastAsiaTheme="minorEastAsia"/>
          <w:sz w:val="22"/>
          <w:szCs w:val="22"/>
        </w:rPr>
        <w:t xml:space="preserve"> </w:t>
      </w:r>
      <w:r>
        <w:rPr>
          <w:rFonts w:eastAsiaTheme="minorEastAsia"/>
          <w:sz w:val="22"/>
          <w:szCs w:val="22"/>
        </w:rPr>
        <w:t>issues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1463D2"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6CD302F4" w14:textId="77777777" w:rsidR="0042361E" w:rsidRDefault="0042361E" w:rsidP="0042361E">
      <w:pPr>
        <w:spacing w:after="120"/>
        <w:jc w:val="both"/>
        <w:rPr>
          <w:rFonts w:eastAsiaTheme="minorEastAsia" w:cs="v4.2.0"/>
          <w:i/>
          <w:sz w:val="22"/>
          <w:szCs w:val="22"/>
        </w:rPr>
      </w:pPr>
      <w:bookmarkStart w:id="3" w:name="OLE_LINK1"/>
      <w:bookmarkStart w:id="4" w:name="OLE_LINK2"/>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42361E" w:rsidRPr="00B35109" w14:paraId="0B8AA220" w14:textId="77777777" w:rsidTr="00826FF5">
        <w:trPr>
          <w:jc w:val="center"/>
        </w:trPr>
        <w:tc>
          <w:tcPr>
            <w:tcW w:w="9629" w:type="dxa"/>
          </w:tcPr>
          <w:p w14:paraId="778202C6" w14:textId="1D5D4996" w:rsidR="00B35109" w:rsidRPr="00B35109" w:rsidRDefault="00B35109" w:rsidP="00B35109">
            <w:pPr>
              <w:rPr>
                <w:rFonts w:eastAsia="Malgun Gothic"/>
                <w:b/>
                <w:color w:val="0070C0"/>
                <w:sz w:val="20"/>
                <w:szCs w:val="20"/>
                <w:u w:val="single"/>
                <w:lang w:eastAsia="ko-KR"/>
              </w:rPr>
            </w:pPr>
            <w:r w:rsidRPr="00B35109">
              <w:rPr>
                <w:b/>
                <w:color w:val="0070C0"/>
                <w:sz w:val="20"/>
                <w:szCs w:val="20"/>
                <w:u w:val="single"/>
                <w:lang w:eastAsia="ko-KR"/>
              </w:rPr>
              <w:t>Issue 2-1-1: TC list for Rx BSF optimization</w:t>
            </w:r>
          </w:p>
          <w:p w14:paraId="51B14D1B" w14:textId="77777777" w:rsidR="00B35109" w:rsidRPr="00B35109" w:rsidRDefault="00B35109" w:rsidP="00B35109">
            <w:pPr>
              <w:snapToGrid w:val="0"/>
              <w:rPr>
                <w:rFonts w:eastAsia="宋体"/>
                <w:sz w:val="20"/>
                <w:szCs w:val="20"/>
              </w:rPr>
            </w:pPr>
            <w:r w:rsidRPr="00B35109">
              <w:rPr>
                <w:rFonts w:eastAsia="宋体"/>
                <w:sz w:val="20"/>
                <w:szCs w:val="20"/>
              </w:rPr>
              <w:t>Agreement in online session: Further discuss based on the following table:</w:t>
            </w:r>
          </w:p>
          <w:tbl>
            <w:tblPr>
              <w:tblStyle w:val="aff"/>
              <w:tblW w:w="0" w:type="auto"/>
              <w:jc w:val="center"/>
              <w:tblLook w:val="04A0" w:firstRow="1" w:lastRow="0" w:firstColumn="1" w:lastColumn="0" w:noHBand="0" w:noVBand="1"/>
            </w:tblPr>
            <w:tblGrid>
              <w:gridCol w:w="833"/>
              <w:gridCol w:w="3562"/>
              <w:gridCol w:w="1021"/>
              <w:gridCol w:w="2802"/>
              <w:gridCol w:w="1185"/>
            </w:tblGrid>
            <w:tr w:rsidR="00B35109" w:rsidRPr="00B35109" w14:paraId="12687AA6" w14:textId="77777777" w:rsidTr="00826FF5">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19E7E34C" w14:textId="77777777" w:rsidR="00B35109" w:rsidRPr="00B35109" w:rsidRDefault="00B35109" w:rsidP="00B35109">
                  <w:pPr>
                    <w:snapToGrid w:val="0"/>
                    <w:spacing w:after="120"/>
                    <w:rPr>
                      <w:bCs/>
                      <w:sz w:val="20"/>
                      <w:szCs w:val="20"/>
                    </w:rPr>
                  </w:pPr>
                  <w:r w:rsidRPr="00B35109">
                    <w:rPr>
                      <w:sz w:val="20"/>
                      <w:szCs w:val="20"/>
                    </w:rPr>
                    <w:t>Index</w:t>
                  </w:r>
                </w:p>
              </w:tc>
              <w:tc>
                <w:tcPr>
                  <w:tcW w:w="3685" w:type="dxa"/>
                  <w:tcBorders>
                    <w:top w:val="single" w:sz="4" w:space="0" w:color="auto"/>
                    <w:left w:val="single" w:sz="4" w:space="0" w:color="auto"/>
                    <w:bottom w:val="single" w:sz="4" w:space="0" w:color="auto"/>
                    <w:right w:val="single" w:sz="4" w:space="0" w:color="auto"/>
                  </w:tcBorders>
                </w:tcPr>
                <w:p w14:paraId="70078FF5" w14:textId="77777777" w:rsidR="00B35109" w:rsidRPr="00B35109" w:rsidRDefault="00B35109" w:rsidP="00B35109">
                  <w:pPr>
                    <w:snapToGrid w:val="0"/>
                    <w:spacing w:after="120"/>
                    <w:jc w:val="center"/>
                    <w:rPr>
                      <w:bCs/>
                      <w:sz w:val="20"/>
                      <w:szCs w:val="20"/>
                    </w:rPr>
                  </w:pPr>
                  <w:r w:rsidRPr="00B35109">
                    <w:rPr>
                      <w:sz w:val="20"/>
                      <w:szCs w:val="20"/>
                    </w:rPr>
                    <w:t>Scenario</w:t>
                  </w:r>
                </w:p>
              </w:tc>
              <w:tc>
                <w:tcPr>
                  <w:tcW w:w="1052" w:type="dxa"/>
                  <w:tcBorders>
                    <w:top w:val="single" w:sz="4" w:space="0" w:color="auto"/>
                    <w:left w:val="single" w:sz="4" w:space="0" w:color="auto"/>
                    <w:bottom w:val="single" w:sz="4" w:space="0" w:color="auto"/>
                    <w:right w:val="single" w:sz="4" w:space="0" w:color="auto"/>
                  </w:tcBorders>
                </w:tcPr>
                <w:p w14:paraId="6D2A906E" w14:textId="77777777" w:rsidR="00B35109" w:rsidRPr="00B35109" w:rsidRDefault="00B35109" w:rsidP="00B35109">
                  <w:pPr>
                    <w:snapToGrid w:val="0"/>
                    <w:spacing w:after="120"/>
                    <w:jc w:val="center"/>
                    <w:rPr>
                      <w:bCs/>
                      <w:sz w:val="20"/>
                      <w:szCs w:val="20"/>
                    </w:rPr>
                  </w:pPr>
                  <w:r w:rsidRPr="00B35109">
                    <w:rPr>
                      <w:sz w:val="20"/>
                      <w:szCs w:val="20"/>
                    </w:rPr>
                    <w:t>Need or not</w:t>
                  </w:r>
                </w:p>
              </w:tc>
              <w:tc>
                <w:tcPr>
                  <w:tcW w:w="2917" w:type="dxa"/>
                  <w:tcBorders>
                    <w:top w:val="single" w:sz="4" w:space="0" w:color="auto"/>
                    <w:left w:val="single" w:sz="4" w:space="0" w:color="auto"/>
                    <w:bottom w:val="single" w:sz="4" w:space="0" w:color="auto"/>
                    <w:right w:val="single" w:sz="4" w:space="0" w:color="auto"/>
                  </w:tcBorders>
                </w:tcPr>
                <w:p w14:paraId="14F3B17E" w14:textId="77777777" w:rsidR="00B35109" w:rsidRPr="00B35109" w:rsidRDefault="00B35109" w:rsidP="00B35109">
                  <w:pPr>
                    <w:snapToGrid w:val="0"/>
                    <w:spacing w:after="120"/>
                    <w:jc w:val="center"/>
                    <w:rPr>
                      <w:bCs/>
                      <w:sz w:val="20"/>
                      <w:szCs w:val="20"/>
                    </w:rPr>
                  </w:pPr>
                  <w:r w:rsidRPr="00B35109">
                    <w:rPr>
                      <w:sz w:val="20"/>
                      <w:szCs w:val="20"/>
                    </w:rPr>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63ECE70B" w14:textId="77777777" w:rsidR="00B35109" w:rsidRPr="00B35109" w:rsidRDefault="00B35109" w:rsidP="00B35109">
                  <w:pPr>
                    <w:snapToGrid w:val="0"/>
                    <w:spacing w:after="120"/>
                    <w:jc w:val="center"/>
                    <w:rPr>
                      <w:bCs/>
                      <w:sz w:val="20"/>
                      <w:szCs w:val="20"/>
                    </w:rPr>
                  </w:pPr>
                  <w:r w:rsidRPr="00B35109">
                    <w:rPr>
                      <w:sz w:val="20"/>
                      <w:szCs w:val="20"/>
                    </w:rPr>
                    <w:t>Company</w:t>
                  </w:r>
                </w:p>
              </w:tc>
            </w:tr>
            <w:tr w:rsidR="00B35109" w:rsidRPr="00B35109" w14:paraId="4A1BB7CF" w14:textId="77777777" w:rsidTr="00826FF5">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4D35EA20" w14:textId="77777777" w:rsidR="00B35109" w:rsidRPr="00B35109" w:rsidRDefault="00B35109" w:rsidP="00B35109">
                  <w:pPr>
                    <w:snapToGrid w:val="0"/>
                    <w:spacing w:after="120"/>
                    <w:rPr>
                      <w:bCs/>
                      <w:sz w:val="20"/>
                      <w:szCs w:val="20"/>
                    </w:rPr>
                  </w:pPr>
                  <w:r w:rsidRPr="00B35109">
                    <w:rPr>
                      <w:sz w:val="20"/>
                      <w:szCs w:val="20"/>
                    </w:rPr>
                    <w:t>1</w:t>
                  </w:r>
                </w:p>
              </w:tc>
              <w:tc>
                <w:tcPr>
                  <w:tcW w:w="3685" w:type="dxa"/>
                  <w:tcBorders>
                    <w:top w:val="single" w:sz="4" w:space="0" w:color="auto"/>
                    <w:left w:val="single" w:sz="4" w:space="0" w:color="auto"/>
                    <w:bottom w:val="single" w:sz="4" w:space="0" w:color="auto"/>
                    <w:right w:val="single" w:sz="4" w:space="0" w:color="auto"/>
                  </w:tcBorders>
                </w:tcPr>
                <w:p w14:paraId="2863B3D4" w14:textId="77777777" w:rsidR="00B35109" w:rsidRPr="00B35109" w:rsidRDefault="00B35109" w:rsidP="00B35109">
                  <w:pPr>
                    <w:snapToGrid w:val="0"/>
                    <w:spacing w:after="120"/>
                    <w:jc w:val="center"/>
                    <w:rPr>
                      <w:bCs/>
                      <w:sz w:val="20"/>
                      <w:szCs w:val="20"/>
                    </w:rPr>
                  </w:pPr>
                  <w:r w:rsidRPr="00B35109">
                    <w:rPr>
                      <w:bCs/>
                      <w:sz w:val="20"/>
                      <w:szCs w:val="20"/>
                    </w:rPr>
                    <w:t>Scenario 1: SSB based Intra-frequency measurement without MG, including T</w:t>
                  </w:r>
                  <w:r w:rsidRPr="00B35109">
                    <w:rPr>
                      <w:bCs/>
                      <w:sz w:val="20"/>
                      <w:szCs w:val="20"/>
                      <w:vertAlign w:val="subscript"/>
                    </w:rPr>
                    <w:t>PSS/SSS_sync_intra</w:t>
                  </w:r>
                  <w:r w:rsidRPr="00B35109">
                    <w:rPr>
                      <w:bCs/>
                      <w:sz w:val="20"/>
                      <w:szCs w:val="20"/>
                    </w:rPr>
                    <w:t xml:space="preserve"> and T</w:t>
                  </w:r>
                  <w:r w:rsidRPr="00B35109">
                    <w:rPr>
                      <w:bCs/>
                      <w:sz w:val="20"/>
                      <w:szCs w:val="20"/>
                      <w:vertAlign w:val="subscript"/>
                    </w:rPr>
                    <w:t>SSB_measurement_period_intra</w:t>
                  </w:r>
                </w:p>
              </w:tc>
              <w:tc>
                <w:tcPr>
                  <w:tcW w:w="1052" w:type="dxa"/>
                  <w:vMerge w:val="restart"/>
                  <w:tcBorders>
                    <w:top w:val="single" w:sz="4" w:space="0" w:color="auto"/>
                    <w:left w:val="single" w:sz="4" w:space="0" w:color="auto"/>
                    <w:right w:val="single" w:sz="4" w:space="0" w:color="auto"/>
                  </w:tcBorders>
                </w:tcPr>
                <w:p w14:paraId="13F69C91" w14:textId="77777777" w:rsidR="00B35109" w:rsidRPr="00B35109" w:rsidRDefault="00B35109" w:rsidP="00B35109">
                  <w:pPr>
                    <w:snapToGrid w:val="0"/>
                    <w:spacing w:after="120"/>
                    <w:jc w:val="center"/>
                    <w:rPr>
                      <w:bCs/>
                      <w:sz w:val="20"/>
                      <w:szCs w:val="20"/>
                    </w:rPr>
                  </w:pPr>
                  <w:r w:rsidRPr="00B35109">
                    <w:rPr>
                      <w:sz w:val="20"/>
                      <w:szCs w:val="20"/>
                    </w:rPr>
                    <w:t>1 or 2 TCs</w:t>
                  </w:r>
                </w:p>
              </w:tc>
              <w:tc>
                <w:tcPr>
                  <w:tcW w:w="2917" w:type="dxa"/>
                  <w:tcBorders>
                    <w:top w:val="single" w:sz="4" w:space="0" w:color="auto"/>
                    <w:left w:val="single" w:sz="4" w:space="0" w:color="auto"/>
                    <w:bottom w:val="single" w:sz="4" w:space="0" w:color="auto"/>
                    <w:right w:val="single" w:sz="4" w:space="0" w:color="auto"/>
                  </w:tcBorders>
                </w:tcPr>
                <w:p w14:paraId="76E12444" w14:textId="77777777" w:rsidR="00B35109" w:rsidRPr="00B35109" w:rsidRDefault="00B35109" w:rsidP="00B35109">
                  <w:pPr>
                    <w:snapToGrid w:val="0"/>
                    <w:spacing w:after="120"/>
                    <w:ind w:leftChars="100" w:left="240"/>
                    <w:jc w:val="center"/>
                    <w:rPr>
                      <w:bCs/>
                      <w:sz w:val="20"/>
                      <w:szCs w:val="20"/>
                    </w:rPr>
                  </w:pPr>
                  <w:r w:rsidRPr="00B35109">
                    <w:rPr>
                      <w:sz w:val="20"/>
                      <w:szCs w:val="20"/>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36392A62" w14:textId="77777777" w:rsidR="00B35109" w:rsidRPr="00B35109" w:rsidRDefault="00B35109" w:rsidP="00B35109">
                  <w:pPr>
                    <w:snapToGrid w:val="0"/>
                    <w:spacing w:after="120"/>
                    <w:ind w:leftChars="100" w:left="240"/>
                    <w:jc w:val="center"/>
                    <w:rPr>
                      <w:bCs/>
                      <w:sz w:val="20"/>
                      <w:szCs w:val="20"/>
                    </w:rPr>
                  </w:pPr>
                  <w:r w:rsidRPr="00B35109">
                    <w:rPr>
                      <w:sz w:val="20"/>
                      <w:szCs w:val="20"/>
                    </w:rPr>
                    <w:t>CMCC</w:t>
                  </w:r>
                </w:p>
              </w:tc>
            </w:tr>
            <w:tr w:rsidR="00B35109" w:rsidRPr="00B35109" w14:paraId="444E0DD0" w14:textId="77777777" w:rsidTr="00826FF5">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2467619C" w14:textId="77777777" w:rsidR="00B35109" w:rsidRPr="00B35109" w:rsidRDefault="00B35109" w:rsidP="00B35109">
                  <w:pPr>
                    <w:snapToGrid w:val="0"/>
                    <w:spacing w:after="120"/>
                    <w:rPr>
                      <w:bCs/>
                      <w:sz w:val="20"/>
                      <w:szCs w:val="20"/>
                    </w:rPr>
                  </w:pPr>
                  <w:r w:rsidRPr="00B35109">
                    <w:rPr>
                      <w:sz w:val="20"/>
                      <w:szCs w:val="20"/>
                    </w:rPr>
                    <w:t>3</w:t>
                  </w:r>
                </w:p>
              </w:tc>
              <w:tc>
                <w:tcPr>
                  <w:tcW w:w="3685" w:type="dxa"/>
                  <w:tcBorders>
                    <w:top w:val="single" w:sz="4" w:space="0" w:color="auto"/>
                    <w:left w:val="single" w:sz="4" w:space="0" w:color="auto"/>
                    <w:bottom w:val="single" w:sz="4" w:space="0" w:color="auto"/>
                    <w:right w:val="single" w:sz="4" w:space="0" w:color="auto"/>
                  </w:tcBorders>
                </w:tcPr>
                <w:p w14:paraId="2D18563F" w14:textId="77777777" w:rsidR="00B35109" w:rsidRPr="00B35109" w:rsidRDefault="00B35109" w:rsidP="00B35109">
                  <w:pPr>
                    <w:snapToGrid w:val="0"/>
                    <w:spacing w:after="120"/>
                    <w:jc w:val="center"/>
                    <w:rPr>
                      <w:bCs/>
                      <w:sz w:val="20"/>
                      <w:szCs w:val="20"/>
                    </w:rPr>
                  </w:pPr>
                  <w:r w:rsidRPr="00B35109">
                    <w:rPr>
                      <w:bCs/>
                      <w:sz w:val="20"/>
                      <w:szCs w:val="20"/>
                    </w:rPr>
                    <w:t>Scenario 3: SSB based Inter-frequency measurement without MG, including T</w:t>
                  </w:r>
                  <w:r w:rsidRPr="00B35109">
                    <w:rPr>
                      <w:bCs/>
                      <w:sz w:val="20"/>
                      <w:szCs w:val="20"/>
                      <w:vertAlign w:val="subscript"/>
                    </w:rPr>
                    <w:t>PSS/SSS_sync_inter</w:t>
                  </w:r>
                  <w:r w:rsidRPr="00B35109">
                    <w:rPr>
                      <w:bCs/>
                      <w:sz w:val="20"/>
                      <w:szCs w:val="20"/>
                    </w:rPr>
                    <w:t>, T</w:t>
                  </w:r>
                  <w:r w:rsidRPr="00B35109">
                    <w:rPr>
                      <w:bCs/>
                      <w:sz w:val="20"/>
                      <w:szCs w:val="20"/>
                      <w:vertAlign w:val="subscript"/>
                    </w:rPr>
                    <w:t>SSB_time_index_inter</w:t>
                  </w:r>
                  <w:r w:rsidRPr="00B35109">
                    <w:rPr>
                      <w:bCs/>
                      <w:sz w:val="20"/>
                      <w:szCs w:val="20"/>
                    </w:rPr>
                    <w:t xml:space="preserve"> and T</w:t>
                  </w:r>
                  <w:r w:rsidRPr="00B35109">
                    <w:rPr>
                      <w:bCs/>
                      <w:sz w:val="20"/>
                      <w:szCs w:val="20"/>
                      <w:vertAlign w:val="subscript"/>
                    </w:rPr>
                    <w:t>SSB_measurement_period_inter</w:t>
                  </w:r>
                </w:p>
              </w:tc>
              <w:tc>
                <w:tcPr>
                  <w:tcW w:w="1052" w:type="dxa"/>
                  <w:vMerge/>
                  <w:tcBorders>
                    <w:left w:val="single" w:sz="4" w:space="0" w:color="auto"/>
                    <w:bottom w:val="single" w:sz="4" w:space="0" w:color="auto"/>
                    <w:right w:val="single" w:sz="4" w:space="0" w:color="auto"/>
                  </w:tcBorders>
                </w:tcPr>
                <w:p w14:paraId="19B167AF" w14:textId="77777777" w:rsidR="00B35109" w:rsidRPr="00B35109" w:rsidRDefault="00B35109" w:rsidP="00B35109">
                  <w:pPr>
                    <w:snapToGrid w:val="0"/>
                    <w:spacing w:after="120"/>
                    <w:jc w:val="center"/>
                    <w:rPr>
                      <w:bCs/>
                      <w:sz w:val="20"/>
                      <w:szCs w:val="20"/>
                    </w:rPr>
                  </w:pPr>
                </w:p>
              </w:tc>
              <w:tc>
                <w:tcPr>
                  <w:tcW w:w="2917" w:type="dxa"/>
                  <w:tcBorders>
                    <w:top w:val="single" w:sz="4" w:space="0" w:color="auto"/>
                    <w:left w:val="single" w:sz="4" w:space="0" w:color="auto"/>
                    <w:bottom w:val="single" w:sz="4" w:space="0" w:color="auto"/>
                    <w:right w:val="single" w:sz="4" w:space="0" w:color="auto"/>
                  </w:tcBorders>
                </w:tcPr>
                <w:p w14:paraId="45E37246" w14:textId="77777777" w:rsidR="00B35109" w:rsidRPr="00B35109" w:rsidRDefault="00B35109" w:rsidP="00B35109">
                  <w:pPr>
                    <w:snapToGrid w:val="0"/>
                    <w:spacing w:after="120"/>
                    <w:jc w:val="center"/>
                    <w:rPr>
                      <w:bCs/>
                      <w:sz w:val="20"/>
                      <w:szCs w:val="20"/>
                    </w:rPr>
                  </w:pPr>
                  <w:r w:rsidRPr="00B35109">
                    <w:rPr>
                      <w:sz w:val="20"/>
                      <w:szCs w:val="20"/>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41A3CF21" w14:textId="77777777" w:rsidR="00B35109" w:rsidRPr="00B35109" w:rsidRDefault="00B35109" w:rsidP="00B35109">
                  <w:pPr>
                    <w:snapToGrid w:val="0"/>
                    <w:spacing w:after="120"/>
                    <w:jc w:val="center"/>
                    <w:rPr>
                      <w:bCs/>
                      <w:sz w:val="20"/>
                      <w:szCs w:val="20"/>
                    </w:rPr>
                  </w:pPr>
                  <w:r w:rsidRPr="00B35109">
                    <w:rPr>
                      <w:sz w:val="20"/>
                      <w:szCs w:val="20"/>
                    </w:rPr>
                    <w:t>CATT</w:t>
                  </w:r>
                </w:p>
              </w:tc>
            </w:tr>
            <w:tr w:rsidR="00B35109" w:rsidRPr="00B35109" w14:paraId="0932FD02" w14:textId="77777777" w:rsidTr="00826FF5">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0174C2D4" w14:textId="77777777" w:rsidR="00B35109" w:rsidRPr="00B35109" w:rsidRDefault="00B35109" w:rsidP="00B35109">
                  <w:pPr>
                    <w:snapToGrid w:val="0"/>
                    <w:spacing w:after="120"/>
                    <w:rPr>
                      <w:bCs/>
                      <w:sz w:val="20"/>
                      <w:szCs w:val="20"/>
                    </w:rPr>
                  </w:pPr>
                  <w:r w:rsidRPr="00B35109">
                    <w:rPr>
                      <w:sz w:val="20"/>
                      <w:szCs w:val="20"/>
                    </w:rPr>
                    <w:t>2</w:t>
                  </w:r>
                </w:p>
              </w:tc>
              <w:tc>
                <w:tcPr>
                  <w:tcW w:w="3685" w:type="dxa"/>
                  <w:tcBorders>
                    <w:top w:val="single" w:sz="4" w:space="0" w:color="auto"/>
                    <w:left w:val="single" w:sz="4" w:space="0" w:color="auto"/>
                    <w:bottom w:val="single" w:sz="4" w:space="0" w:color="auto"/>
                    <w:right w:val="single" w:sz="4" w:space="0" w:color="auto"/>
                  </w:tcBorders>
                </w:tcPr>
                <w:p w14:paraId="7762DF75" w14:textId="77777777" w:rsidR="00B35109" w:rsidRPr="00B35109" w:rsidRDefault="00B35109" w:rsidP="00B35109">
                  <w:pPr>
                    <w:snapToGrid w:val="0"/>
                    <w:spacing w:after="120"/>
                    <w:jc w:val="center"/>
                    <w:rPr>
                      <w:bCs/>
                      <w:sz w:val="20"/>
                      <w:szCs w:val="20"/>
                    </w:rPr>
                  </w:pPr>
                  <w:r w:rsidRPr="00B35109">
                    <w:rPr>
                      <w:bCs/>
                      <w:sz w:val="20"/>
                      <w:szCs w:val="20"/>
                    </w:rPr>
                    <w:t>Scenario 2: SSB based Intra-frequency measurement with MG, including T</w:t>
                  </w:r>
                  <w:r w:rsidRPr="00B35109">
                    <w:rPr>
                      <w:bCs/>
                      <w:sz w:val="20"/>
                      <w:szCs w:val="20"/>
                      <w:vertAlign w:val="subscript"/>
                    </w:rPr>
                    <w:t>PSS/SSS_sync_intra</w:t>
                  </w:r>
                  <w:r w:rsidRPr="00B35109">
                    <w:rPr>
                      <w:bCs/>
                      <w:sz w:val="20"/>
                      <w:szCs w:val="20"/>
                    </w:rPr>
                    <w:t xml:space="preserve"> and T</w:t>
                  </w:r>
                  <w:r w:rsidRPr="00B35109">
                    <w:rPr>
                      <w:bCs/>
                      <w:sz w:val="20"/>
                      <w:szCs w:val="20"/>
                      <w:vertAlign w:val="subscript"/>
                    </w:rPr>
                    <w:t>SSB_measurement_period_intra</w:t>
                  </w:r>
                </w:p>
              </w:tc>
              <w:tc>
                <w:tcPr>
                  <w:tcW w:w="1052" w:type="dxa"/>
                  <w:vMerge w:val="restart"/>
                  <w:tcBorders>
                    <w:top w:val="single" w:sz="4" w:space="0" w:color="auto"/>
                    <w:left w:val="single" w:sz="4" w:space="0" w:color="auto"/>
                    <w:right w:val="single" w:sz="4" w:space="0" w:color="auto"/>
                  </w:tcBorders>
                </w:tcPr>
                <w:p w14:paraId="27237E4C" w14:textId="77777777" w:rsidR="00B35109" w:rsidRPr="00B35109" w:rsidRDefault="00B35109" w:rsidP="00B35109">
                  <w:pPr>
                    <w:snapToGrid w:val="0"/>
                    <w:spacing w:after="120"/>
                    <w:jc w:val="center"/>
                    <w:rPr>
                      <w:bCs/>
                      <w:sz w:val="20"/>
                      <w:szCs w:val="20"/>
                    </w:rPr>
                  </w:pPr>
                  <w:r w:rsidRPr="00B35109">
                    <w:rPr>
                      <w:sz w:val="20"/>
                      <w:szCs w:val="20"/>
                    </w:rPr>
                    <w:t>1 or 2 TCs</w:t>
                  </w:r>
                </w:p>
              </w:tc>
              <w:tc>
                <w:tcPr>
                  <w:tcW w:w="2917" w:type="dxa"/>
                  <w:tcBorders>
                    <w:top w:val="single" w:sz="4" w:space="0" w:color="auto"/>
                    <w:left w:val="single" w:sz="4" w:space="0" w:color="auto"/>
                    <w:bottom w:val="single" w:sz="4" w:space="0" w:color="auto"/>
                    <w:right w:val="single" w:sz="4" w:space="0" w:color="auto"/>
                  </w:tcBorders>
                </w:tcPr>
                <w:p w14:paraId="17B0F31E" w14:textId="77777777" w:rsidR="00B35109" w:rsidRPr="00B35109" w:rsidRDefault="00B35109" w:rsidP="00B35109">
                  <w:pPr>
                    <w:snapToGrid w:val="0"/>
                    <w:spacing w:after="120"/>
                    <w:jc w:val="center"/>
                    <w:rPr>
                      <w:bCs/>
                      <w:sz w:val="20"/>
                      <w:szCs w:val="20"/>
                    </w:rPr>
                  </w:pPr>
                  <w:r w:rsidRPr="00B35109">
                    <w:rPr>
                      <w:sz w:val="20"/>
                      <w:szCs w:val="20"/>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7A6B80A4" w14:textId="77777777" w:rsidR="00B35109" w:rsidRPr="00B35109" w:rsidRDefault="00B35109" w:rsidP="00B35109">
                  <w:pPr>
                    <w:snapToGrid w:val="0"/>
                    <w:spacing w:after="120"/>
                    <w:jc w:val="center"/>
                    <w:rPr>
                      <w:bCs/>
                      <w:sz w:val="20"/>
                      <w:szCs w:val="20"/>
                    </w:rPr>
                  </w:pPr>
                  <w:r w:rsidRPr="00B35109">
                    <w:rPr>
                      <w:sz w:val="20"/>
                      <w:szCs w:val="20"/>
                    </w:rPr>
                    <w:t>Huawei</w:t>
                  </w:r>
                </w:p>
              </w:tc>
            </w:tr>
            <w:tr w:rsidR="00B35109" w:rsidRPr="00B35109" w14:paraId="46D2F49E" w14:textId="77777777" w:rsidTr="00826FF5">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0420D8B9" w14:textId="77777777" w:rsidR="00B35109" w:rsidRPr="00B35109" w:rsidRDefault="00B35109" w:rsidP="00B35109">
                  <w:pPr>
                    <w:snapToGrid w:val="0"/>
                    <w:spacing w:after="120"/>
                    <w:rPr>
                      <w:bCs/>
                      <w:sz w:val="20"/>
                      <w:szCs w:val="20"/>
                    </w:rPr>
                  </w:pPr>
                  <w:r w:rsidRPr="00B35109">
                    <w:rPr>
                      <w:sz w:val="20"/>
                      <w:szCs w:val="20"/>
                    </w:rPr>
                    <w:t>4</w:t>
                  </w:r>
                </w:p>
              </w:tc>
              <w:tc>
                <w:tcPr>
                  <w:tcW w:w="3685" w:type="dxa"/>
                  <w:tcBorders>
                    <w:top w:val="single" w:sz="4" w:space="0" w:color="auto"/>
                    <w:left w:val="single" w:sz="4" w:space="0" w:color="auto"/>
                    <w:bottom w:val="single" w:sz="4" w:space="0" w:color="auto"/>
                    <w:right w:val="single" w:sz="4" w:space="0" w:color="auto"/>
                  </w:tcBorders>
                </w:tcPr>
                <w:p w14:paraId="7B26DE03" w14:textId="77777777" w:rsidR="00B35109" w:rsidRPr="00B35109" w:rsidRDefault="00B35109" w:rsidP="00B35109">
                  <w:pPr>
                    <w:snapToGrid w:val="0"/>
                    <w:spacing w:after="120"/>
                    <w:jc w:val="center"/>
                    <w:rPr>
                      <w:bCs/>
                      <w:sz w:val="20"/>
                      <w:szCs w:val="20"/>
                    </w:rPr>
                  </w:pPr>
                  <w:r w:rsidRPr="00B35109">
                    <w:rPr>
                      <w:bCs/>
                      <w:sz w:val="20"/>
                      <w:szCs w:val="20"/>
                    </w:rPr>
                    <w:t>Scenario 4: SSB based Inter-frequency measurement with MG, including T</w:t>
                  </w:r>
                  <w:r w:rsidRPr="00B35109">
                    <w:rPr>
                      <w:bCs/>
                      <w:sz w:val="20"/>
                      <w:szCs w:val="20"/>
                      <w:vertAlign w:val="subscript"/>
                    </w:rPr>
                    <w:t>PSS/SSS_sync_inter</w:t>
                  </w:r>
                  <w:r w:rsidRPr="00B35109">
                    <w:rPr>
                      <w:bCs/>
                      <w:sz w:val="20"/>
                      <w:szCs w:val="20"/>
                    </w:rPr>
                    <w:t>,  T</w:t>
                  </w:r>
                  <w:r w:rsidRPr="00B35109">
                    <w:rPr>
                      <w:bCs/>
                      <w:sz w:val="20"/>
                      <w:szCs w:val="20"/>
                      <w:vertAlign w:val="subscript"/>
                    </w:rPr>
                    <w:t>SSB_time_index_inter</w:t>
                  </w:r>
                  <w:r w:rsidRPr="00B35109">
                    <w:rPr>
                      <w:bCs/>
                      <w:sz w:val="20"/>
                      <w:szCs w:val="20"/>
                    </w:rPr>
                    <w:t xml:space="preserve"> and T</w:t>
                  </w:r>
                  <w:r w:rsidRPr="00B35109">
                    <w:rPr>
                      <w:bCs/>
                      <w:sz w:val="20"/>
                      <w:szCs w:val="20"/>
                      <w:vertAlign w:val="subscript"/>
                    </w:rPr>
                    <w:t>SSB_measurement_period_inter</w:t>
                  </w:r>
                </w:p>
              </w:tc>
              <w:tc>
                <w:tcPr>
                  <w:tcW w:w="1052" w:type="dxa"/>
                  <w:vMerge/>
                  <w:tcBorders>
                    <w:left w:val="single" w:sz="4" w:space="0" w:color="auto"/>
                    <w:bottom w:val="single" w:sz="4" w:space="0" w:color="auto"/>
                    <w:right w:val="single" w:sz="4" w:space="0" w:color="auto"/>
                  </w:tcBorders>
                </w:tcPr>
                <w:p w14:paraId="1D200AC2" w14:textId="77777777" w:rsidR="00B35109" w:rsidRPr="00B35109" w:rsidRDefault="00B35109" w:rsidP="00B35109">
                  <w:pPr>
                    <w:snapToGrid w:val="0"/>
                    <w:spacing w:after="120"/>
                    <w:jc w:val="center"/>
                    <w:rPr>
                      <w:bCs/>
                      <w:sz w:val="20"/>
                      <w:szCs w:val="20"/>
                    </w:rPr>
                  </w:pPr>
                </w:p>
              </w:tc>
              <w:tc>
                <w:tcPr>
                  <w:tcW w:w="2917" w:type="dxa"/>
                  <w:tcBorders>
                    <w:top w:val="single" w:sz="4" w:space="0" w:color="auto"/>
                    <w:left w:val="single" w:sz="4" w:space="0" w:color="auto"/>
                    <w:bottom w:val="single" w:sz="4" w:space="0" w:color="auto"/>
                    <w:right w:val="single" w:sz="4" w:space="0" w:color="auto"/>
                  </w:tcBorders>
                </w:tcPr>
                <w:p w14:paraId="71497D14" w14:textId="77777777" w:rsidR="00B35109" w:rsidRPr="00B35109" w:rsidRDefault="00B35109" w:rsidP="00B35109">
                  <w:pPr>
                    <w:snapToGrid w:val="0"/>
                    <w:spacing w:after="120"/>
                    <w:jc w:val="center"/>
                    <w:rPr>
                      <w:bCs/>
                      <w:sz w:val="20"/>
                      <w:szCs w:val="20"/>
                    </w:rPr>
                  </w:pPr>
                  <w:r w:rsidRPr="00B35109">
                    <w:rPr>
                      <w:sz w:val="20"/>
                      <w:szCs w:val="20"/>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2B5068D8" w14:textId="77777777" w:rsidR="00B35109" w:rsidRPr="00B35109" w:rsidRDefault="00B35109" w:rsidP="00B35109">
                  <w:pPr>
                    <w:snapToGrid w:val="0"/>
                    <w:spacing w:after="120"/>
                    <w:jc w:val="center"/>
                    <w:rPr>
                      <w:bCs/>
                      <w:sz w:val="20"/>
                      <w:szCs w:val="20"/>
                    </w:rPr>
                  </w:pPr>
                  <w:r w:rsidRPr="00B35109">
                    <w:rPr>
                      <w:sz w:val="20"/>
                      <w:szCs w:val="20"/>
                    </w:rPr>
                    <w:t>Samsung</w:t>
                  </w:r>
                </w:p>
              </w:tc>
            </w:tr>
            <w:tr w:rsidR="00B35109" w:rsidRPr="00B35109" w14:paraId="23143EDF" w14:textId="77777777" w:rsidTr="00826FF5">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25FF3C8C" w14:textId="77777777" w:rsidR="00B35109" w:rsidRPr="00B35109" w:rsidRDefault="00B35109" w:rsidP="00B35109">
                  <w:pPr>
                    <w:snapToGrid w:val="0"/>
                    <w:spacing w:after="120"/>
                    <w:rPr>
                      <w:bCs/>
                      <w:sz w:val="20"/>
                      <w:szCs w:val="20"/>
                    </w:rPr>
                  </w:pPr>
                  <w:r w:rsidRPr="00B35109">
                    <w:rPr>
                      <w:sz w:val="20"/>
                      <w:szCs w:val="20"/>
                    </w:rPr>
                    <w:t>5</w:t>
                  </w:r>
                </w:p>
              </w:tc>
              <w:tc>
                <w:tcPr>
                  <w:tcW w:w="3685" w:type="dxa"/>
                  <w:tcBorders>
                    <w:top w:val="single" w:sz="4" w:space="0" w:color="auto"/>
                    <w:left w:val="single" w:sz="4" w:space="0" w:color="auto"/>
                    <w:bottom w:val="single" w:sz="4" w:space="0" w:color="auto"/>
                    <w:right w:val="single" w:sz="4" w:space="0" w:color="auto"/>
                  </w:tcBorders>
                </w:tcPr>
                <w:p w14:paraId="4BC296F5" w14:textId="77777777" w:rsidR="00B35109" w:rsidRPr="00B35109" w:rsidRDefault="00B35109" w:rsidP="00B35109">
                  <w:pPr>
                    <w:snapToGrid w:val="0"/>
                    <w:spacing w:after="120"/>
                    <w:jc w:val="center"/>
                    <w:rPr>
                      <w:bCs/>
                      <w:sz w:val="20"/>
                      <w:szCs w:val="20"/>
                    </w:rPr>
                  </w:pPr>
                  <w:r w:rsidRPr="00B35109">
                    <w:rPr>
                      <w:bCs/>
                      <w:sz w:val="20"/>
                      <w:szCs w:val="20"/>
                    </w:rPr>
                    <w:t xml:space="preserve">Scenario 5: Handover </w:t>
                  </w:r>
                </w:p>
              </w:tc>
              <w:tc>
                <w:tcPr>
                  <w:tcW w:w="1052" w:type="dxa"/>
                  <w:tcBorders>
                    <w:top w:val="single" w:sz="4" w:space="0" w:color="auto"/>
                    <w:left w:val="single" w:sz="4" w:space="0" w:color="auto"/>
                    <w:bottom w:val="single" w:sz="4" w:space="0" w:color="auto"/>
                    <w:right w:val="single" w:sz="4" w:space="0" w:color="auto"/>
                  </w:tcBorders>
                </w:tcPr>
                <w:p w14:paraId="03261584" w14:textId="77777777" w:rsidR="00B35109" w:rsidRPr="00B35109" w:rsidRDefault="00B35109" w:rsidP="00B35109">
                  <w:pPr>
                    <w:snapToGrid w:val="0"/>
                    <w:spacing w:after="120"/>
                    <w:jc w:val="center"/>
                    <w:rPr>
                      <w:bCs/>
                      <w:sz w:val="20"/>
                      <w:szCs w:val="20"/>
                    </w:rPr>
                  </w:pPr>
                  <w:r w:rsidRPr="00B35109">
                    <w:rPr>
                      <w:sz w:val="20"/>
                      <w:szCs w:val="20"/>
                    </w:rPr>
                    <w:t>1 or 2 TCs</w:t>
                  </w:r>
                </w:p>
              </w:tc>
              <w:tc>
                <w:tcPr>
                  <w:tcW w:w="2917" w:type="dxa"/>
                  <w:tcBorders>
                    <w:top w:val="single" w:sz="4" w:space="0" w:color="auto"/>
                    <w:left w:val="single" w:sz="4" w:space="0" w:color="auto"/>
                    <w:bottom w:val="single" w:sz="4" w:space="0" w:color="auto"/>
                    <w:right w:val="single" w:sz="4" w:space="0" w:color="auto"/>
                  </w:tcBorders>
                </w:tcPr>
                <w:p w14:paraId="67141AA1" w14:textId="77777777" w:rsidR="00B35109" w:rsidRPr="00B35109" w:rsidRDefault="00B35109" w:rsidP="00B35109">
                  <w:pPr>
                    <w:snapToGrid w:val="0"/>
                    <w:spacing w:after="120"/>
                    <w:jc w:val="center"/>
                    <w:rPr>
                      <w:bCs/>
                      <w:sz w:val="20"/>
                      <w:szCs w:val="20"/>
                    </w:rPr>
                  </w:pPr>
                  <w:r w:rsidRPr="00B35109">
                    <w:rPr>
                      <w:sz w:val="20"/>
                      <w:szCs w:val="20"/>
                    </w:rPr>
                    <w:t>TBA(e.g., Intra-frequency or inter-frequency, unknown)</w:t>
                  </w:r>
                </w:p>
              </w:tc>
              <w:tc>
                <w:tcPr>
                  <w:tcW w:w="1197" w:type="dxa"/>
                  <w:tcBorders>
                    <w:top w:val="single" w:sz="4" w:space="0" w:color="auto"/>
                    <w:left w:val="single" w:sz="4" w:space="0" w:color="auto"/>
                    <w:bottom w:val="single" w:sz="4" w:space="0" w:color="auto"/>
                    <w:right w:val="single" w:sz="4" w:space="0" w:color="auto"/>
                  </w:tcBorders>
                </w:tcPr>
                <w:p w14:paraId="094E7CBE" w14:textId="77777777" w:rsidR="00B35109" w:rsidRPr="00B35109" w:rsidRDefault="00B35109" w:rsidP="00B35109">
                  <w:pPr>
                    <w:snapToGrid w:val="0"/>
                    <w:spacing w:after="120"/>
                    <w:jc w:val="center"/>
                    <w:rPr>
                      <w:bCs/>
                      <w:sz w:val="20"/>
                      <w:szCs w:val="20"/>
                    </w:rPr>
                  </w:pPr>
                  <w:r w:rsidRPr="00B35109">
                    <w:rPr>
                      <w:sz w:val="20"/>
                      <w:szCs w:val="20"/>
                    </w:rPr>
                    <w:t>OPPO</w:t>
                  </w:r>
                </w:p>
              </w:tc>
            </w:tr>
            <w:tr w:rsidR="00B35109" w:rsidRPr="00B35109" w14:paraId="3F1859E0" w14:textId="77777777" w:rsidTr="00826FF5">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5ABCAD2E" w14:textId="77777777" w:rsidR="00B35109" w:rsidRPr="00B35109" w:rsidRDefault="00B35109" w:rsidP="00B35109">
                  <w:pPr>
                    <w:snapToGrid w:val="0"/>
                    <w:spacing w:after="120"/>
                    <w:rPr>
                      <w:bCs/>
                      <w:sz w:val="20"/>
                      <w:szCs w:val="20"/>
                    </w:rPr>
                  </w:pPr>
                  <w:r w:rsidRPr="00B35109">
                    <w:rPr>
                      <w:sz w:val="20"/>
                      <w:szCs w:val="20"/>
                    </w:rPr>
                    <w:t>6</w:t>
                  </w:r>
                </w:p>
              </w:tc>
              <w:tc>
                <w:tcPr>
                  <w:tcW w:w="3685" w:type="dxa"/>
                  <w:tcBorders>
                    <w:top w:val="single" w:sz="4" w:space="0" w:color="auto"/>
                    <w:left w:val="single" w:sz="4" w:space="0" w:color="auto"/>
                    <w:bottom w:val="single" w:sz="4" w:space="0" w:color="auto"/>
                    <w:right w:val="single" w:sz="4" w:space="0" w:color="auto"/>
                  </w:tcBorders>
                </w:tcPr>
                <w:p w14:paraId="134C9215" w14:textId="77777777" w:rsidR="00B35109" w:rsidRPr="00B35109" w:rsidRDefault="00B35109" w:rsidP="00B35109">
                  <w:pPr>
                    <w:snapToGrid w:val="0"/>
                    <w:spacing w:after="120"/>
                    <w:jc w:val="center"/>
                    <w:rPr>
                      <w:bCs/>
                      <w:sz w:val="20"/>
                      <w:szCs w:val="20"/>
                    </w:rPr>
                  </w:pPr>
                  <w:r w:rsidRPr="00B35109">
                    <w:rPr>
                      <w:bCs/>
                      <w:sz w:val="20"/>
                      <w:szCs w:val="20"/>
                    </w:rPr>
                    <w:t>Scenario 7: RRC Re-establishment/RRC Connection Release with Redirection</w:t>
                  </w:r>
                </w:p>
              </w:tc>
              <w:tc>
                <w:tcPr>
                  <w:tcW w:w="1052" w:type="dxa"/>
                  <w:tcBorders>
                    <w:top w:val="single" w:sz="4" w:space="0" w:color="auto"/>
                    <w:left w:val="single" w:sz="4" w:space="0" w:color="auto"/>
                    <w:bottom w:val="single" w:sz="4" w:space="0" w:color="auto"/>
                    <w:right w:val="single" w:sz="4" w:space="0" w:color="auto"/>
                  </w:tcBorders>
                </w:tcPr>
                <w:p w14:paraId="7B8CF755" w14:textId="77777777" w:rsidR="00B35109" w:rsidRPr="00B35109" w:rsidRDefault="00B35109" w:rsidP="00B35109">
                  <w:pPr>
                    <w:snapToGrid w:val="0"/>
                    <w:spacing w:after="120"/>
                    <w:jc w:val="center"/>
                    <w:rPr>
                      <w:bCs/>
                      <w:sz w:val="20"/>
                      <w:szCs w:val="20"/>
                    </w:rPr>
                  </w:pPr>
                  <w:r w:rsidRPr="00B35109">
                    <w:rPr>
                      <w:sz w:val="20"/>
                      <w:szCs w:val="20"/>
                    </w:rPr>
                    <w:t>1 or 2 TCs</w:t>
                  </w:r>
                </w:p>
              </w:tc>
              <w:tc>
                <w:tcPr>
                  <w:tcW w:w="2917" w:type="dxa"/>
                  <w:tcBorders>
                    <w:top w:val="single" w:sz="4" w:space="0" w:color="auto"/>
                    <w:left w:val="single" w:sz="4" w:space="0" w:color="auto"/>
                    <w:bottom w:val="single" w:sz="4" w:space="0" w:color="auto"/>
                    <w:right w:val="single" w:sz="4" w:space="0" w:color="auto"/>
                  </w:tcBorders>
                </w:tcPr>
                <w:p w14:paraId="69F9718F" w14:textId="77777777" w:rsidR="00B35109" w:rsidRPr="00B35109" w:rsidRDefault="00B35109" w:rsidP="00B35109">
                  <w:pPr>
                    <w:snapToGrid w:val="0"/>
                    <w:spacing w:after="120"/>
                    <w:jc w:val="center"/>
                    <w:rPr>
                      <w:bCs/>
                      <w:sz w:val="20"/>
                      <w:szCs w:val="20"/>
                    </w:rPr>
                  </w:pPr>
                  <w:r w:rsidRPr="00B35109">
                    <w:rPr>
                      <w:sz w:val="20"/>
                      <w:szCs w:val="20"/>
                    </w:rPr>
                    <w:t>TBA(e.g., re-establishment or RRC redirection, Intra-frequency or inter-frequency, [or known] or unknown)</w:t>
                  </w:r>
                </w:p>
              </w:tc>
              <w:tc>
                <w:tcPr>
                  <w:tcW w:w="1197" w:type="dxa"/>
                  <w:tcBorders>
                    <w:top w:val="single" w:sz="4" w:space="0" w:color="auto"/>
                    <w:left w:val="single" w:sz="4" w:space="0" w:color="auto"/>
                    <w:bottom w:val="single" w:sz="4" w:space="0" w:color="auto"/>
                    <w:right w:val="single" w:sz="4" w:space="0" w:color="auto"/>
                  </w:tcBorders>
                </w:tcPr>
                <w:p w14:paraId="21867A8E" w14:textId="77777777" w:rsidR="00B35109" w:rsidRPr="00B35109" w:rsidRDefault="00B35109" w:rsidP="00B35109">
                  <w:pPr>
                    <w:snapToGrid w:val="0"/>
                    <w:spacing w:after="120"/>
                    <w:jc w:val="center"/>
                    <w:rPr>
                      <w:bCs/>
                      <w:sz w:val="20"/>
                      <w:szCs w:val="20"/>
                    </w:rPr>
                  </w:pPr>
                  <w:r w:rsidRPr="00B35109">
                    <w:rPr>
                      <w:sz w:val="20"/>
                      <w:szCs w:val="20"/>
                    </w:rPr>
                    <w:t>Intel</w:t>
                  </w:r>
                </w:p>
              </w:tc>
            </w:tr>
          </w:tbl>
          <w:p w14:paraId="3784D8BE" w14:textId="5007CB6A" w:rsidR="00B35109" w:rsidRPr="00B35109" w:rsidRDefault="00B35109" w:rsidP="00B35109">
            <w:pPr>
              <w:spacing w:after="120"/>
              <w:rPr>
                <w:rFonts w:eastAsia="宋体"/>
                <w:sz w:val="20"/>
                <w:szCs w:val="20"/>
              </w:rPr>
            </w:pPr>
          </w:p>
          <w:p w14:paraId="6B849016" w14:textId="72179CAC" w:rsidR="00B35109" w:rsidRPr="00B35109" w:rsidRDefault="00B35109" w:rsidP="00B35109">
            <w:pPr>
              <w:rPr>
                <w:rFonts w:eastAsia="Malgun Gothic"/>
                <w:b/>
                <w:color w:val="0070C0"/>
                <w:sz w:val="20"/>
                <w:szCs w:val="20"/>
                <w:u w:val="single"/>
                <w:lang w:eastAsia="ko-KR"/>
              </w:rPr>
            </w:pPr>
            <w:r w:rsidRPr="00B35109">
              <w:rPr>
                <w:b/>
                <w:color w:val="0070C0"/>
                <w:sz w:val="20"/>
                <w:szCs w:val="20"/>
                <w:u w:val="single"/>
                <w:lang w:eastAsia="ko-KR"/>
              </w:rPr>
              <w:lastRenderedPageBreak/>
              <w:t>Issue 2-1-2: detailed design for test cases</w:t>
            </w:r>
          </w:p>
          <w:p w14:paraId="57989CF1" w14:textId="77777777" w:rsidR="00B35109" w:rsidRPr="00B35109" w:rsidRDefault="00B35109" w:rsidP="00B35109">
            <w:pPr>
              <w:pStyle w:val="affd"/>
              <w:widowControl/>
              <w:numPr>
                <w:ilvl w:val="0"/>
                <w:numId w:val="22"/>
              </w:numPr>
              <w:overflowPunct w:val="0"/>
              <w:autoSpaceDE w:val="0"/>
              <w:autoSpaceDN w:val="0"/>
              <w:adjustRightInd w:val="0"/>
              <w:spacing w:after="120" w:line="240" w:lineRule="auto"/>
              <w:ind w:left="360" w:firstLineChars="0"/>
              <w:textAlignment w:val="baseline"/>
              <w:rPr>
                <w:sz w:val="20"/>
                <w:szCs w:val="20"/>
              </w:rPr>
            </w:pPr>
            <w:r w:rsidRPr="00B35109">
              <w:rPr>
                <w:sz w:val="20"/>
                <w:szCs w:val="20"/>
              </w:rPr>
              <w:t xml:space="preserve">Proposal 1(CATT): Use the following existing test cases as starting point to define test cases for FR2-1 L3 measurement delay reduction by optimizing Rx BSF. </w:t>
            </w:r>
          </w:p>
          <w:p w14:paraId="14C9BA9F" w14:textId="77777777" w:rsidR="00B35109" w:rsidRPr="00B35109" w:rsidRDefault="00B35109" w:rsidP="00B35109">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B35109">
              <w:rPr>
                <w:sz w:val="20"/>
                <w:szCs w:val="20"/>
              </w:rPr>
              <w:t>Table 2-Test cases needed for FR2-1 L3 measurement delay reduction by optimizing Rx BSF in R4-2503418.</w:t>
            </w:r>
          </w:p>
          <w:p w14:paraId="1A091CE9" w14:textId="77777777" w:rsidR="00B35109" w:rsidRPr="00B35109" w:rsidRDefault="00B35109" w:rsidP="00B35109">
            <w:pPr>
              <w:pStyle w:val="affd"/>
              <w:widowControl/>
              <w:numPr>
                <w:ilvl w:val="0"/>
                <w:numId w:val="22"/>
              </w:numPr>
              <w:overflowPunct w:val="0"/>
              <w:autoSpaceDE w:val="0"/>
              <w:autoSpaceDN w:val="0"/>
              <w:adjustRightInd w:val="0"/>
              <w:spacing w:after="120" w:line="240" w:lineRule="auto"/>
              <w:ind w:left="360" w:firstLineChars="0"/>
              <w:textAlignment w:val="baseline"/>
              <w:rPr>
                <w:sz w:val="20"/>
                <w:szCs w:val="20"/>
              </w:rPr>
            </w:pPr>
            <w:r w:rsidRPr="00B35109">
              <w:rPr>
                <w:sz w:val="20"/>
                <w:szCs w:val="20"/>
              </w:rPr>
              <w:t>Proposal 2(OPPO):</w:t>
            </w:r>
          </w:p>
          <w:p w14:paraId="6AA6E47E" w14:textId="77777777" w:rsidR="00B35109" w:rsidRPr="00B35109" w:rsidRDefault="00B35109" w:rsidP="00B35109">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B35109">
              <w:rPr>
                <w:sz w:val="20"/>
                <w:szCs w:val="20"/>
              </w:rPr>
              <w:t xml:space="preserve">For BSF optimization, for scenario 5/7, the existing test configurations in A.7.3.1 and A.7.3.2 can be used as baseline. </w:t>
            </w:r>
          </w:p>
          <w:p w14:paraId="1F98AB6A" w14:textId="77777777" w:rsidR="00B35109" w:rsidRPr="00B35109" w:rsidRDefault="00B35109" w:rsidP="00B35109">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B35109">
              <w:rPr>
                <w:sz w:val="20"/>
                <w:szCs w:val="20"/>
              </w:rPr>
              <w:t>For BSF optimization, for scenario 1/2/3/4, the existing test configurations in A.7.6.1 and A.7.6.2 can be used as baseline. And the transmission power of serving cell from the start of T2 is set to meet the trigger condition of FBS based measurement.</w:t>
            </w:r>
          </w:p>
          <w:p w14:paraId="3EF4BBBA" w14:textId="77777777" w:rsidR="00B35109" w:rsidRPr="00B35109" w:rsidRDefault="00B35109" w:rsidP="00B35109">
            <w:pPr>
              <w:pStyle w:val="affd"/>
              <w:widowControl/>
              <w:numPr>
                <w:ilvl w:val="0"/>
                <w:numId w:val="22"/>
              </w:numPr>
              <w:overflowPunct w:val="0"/>
              <w:autoSpaceDE w:val="0"/>
              <w:autoSpaceDN w:val="0"/>
              <w:adjustRightInd w:val="0"/>
              <w:spacing w:after="120" w:line="240" w:lineRule="auto"/>
              <w:ind w:left="360" w:firstLineChars="0"/>
              <w:textAlignment w:val="baseline"/>
              <w:rPr>
                <w:sz w:val="20"/>
                <w:szCs w:val="20"/>
              </w:rPr>
            </w:pPr>
            <w:r w:rsidRPr="00B35109">
              <w:rPr>
                <w:sz w:val="20"/>
                <w:szCs w:val="20"/>
              </w:rPr>
              <w:t>Proposal 3(Nokia):</w:t>
            </w:r>
          </w:p>
          <w:p w14:paraId="2659ECE5" w14:textId="10B39503" w:rsidR="00B35109" w:rsidRPr="00FF4B7F" w:rsidRDefault="00B35109" w:rsidP="00FF4B7F">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B35109">
              <w:rPr>
                <w:sz w:val="20"/>
                <w:szCs w:val="20"/>
              </w:rPr>
              <w:t xml:space="preserve">Use legacy test cases as the baseline for L3 FBS test cases, where the delay to be tested is defined with the reduced beam sweeping factor. </w:t>
            </w:r>
          </w:p>
          <w:p w14:paraId="62E1D6C5" w14:textId="77777777" w:rsidR="00B35109" w:rsidRPr="00B35109" w:rsidRDefault="00B35109" w:rsidP="00B35109">
            <w:pPr>
              <w:pStyle w:val="affd"/>
              <w:widowControl/>
              <w:numPr>
                <w:ilvl w:val="0"/>
                <w:numId w:val="22"/>
              </w:numPr>
              <w:spacing w:after="120" w:line="240" w:lineRule="auto"/>
              <w:ind w:left="360" w:firstLineChars="0"/>
              <w:rPr>
                <w:b/>
                <w:bCs/>
                <w:sz w:val="20"/>
                <w:szCs w:val="20"/>
              </w:rPr>
            </w:pPr>
            <w:r w:rsidRPr="00B35109">
              <w:rPr>
                <w:b/>
                <w:bCs/>
                <w:sz w:val="20"/>
                <w:szCs w:val="20"/>
              </w:rPr>
              <w:t>Recommended WF</w:t>
            </w:r>
          </w:p>
          <w:p w14:paraId="76252F0B" w14:textId="5C150666" w:rsidR="00B35109" w:rsidRPr="00B35109" w:rsidRDefault="00B35109" w:rsidP="00B35109">
            <w:pPr>
              <w:pStyle w:val="affd"/>
              <w:widowControl/>
              <w:numPr>
                <w:ilvl w:val="1"/>
                <w:numId w:val="22"/>
              </w:numPr>
              <w:spacing w:line="240" w:lineRule="auto"/>
              <w:ind w:left="1080" w:firstLineChars="0"/>
              <w:rPr>
                <w:sz w:val="20"/>
                <w:szCs w:val="20"/>
              </w:rPr>
            </w:pPr>
            <w:r w:rsidRPr="00B35109">
              <w:rPr>
                <w:sz w:val="20"/>
                <w:szCs w:val="20"/>
              </w:rPr>
              <w:t>Due to the TU budget, moderator recommend to discuss this issue in next meeting.</w:t>
            </w:r>
          </w:p>
        </w:tc>
      </w:tr>
    </w:tbl>
    <w:p w14:paraId="607A531B" w14:textId="77777777" w:rsidR="0042361E" w:rsidRPr="00AA1DE8" w:rsidRDefault="0042361E" w:rsidP="0042361E">
      <w:pPr>
        <w:spacing w:line="360" w:lineRule="auto"/>
        <w:rPr>
          <w:rFonts w:eastAsiaTheme="minorEastAsia"/>
        </w:rPr>
      </w:pPr>
    </w:p>
    <w:p w14:paraId="270F06A9" w14:textId="2F6EE7E5" w:rsidR="0042361E" w:rsidRDefault="00703B67" w:rsidP="00942F8D">
      <w:pPr>
        <w:spacing w:after="120"/>
        <w:rPr>
          <w:rFonts w:eastAsiaTheme="minorEastAsia"/>
          <w:sz w:val="22"/>
          <w:szCs w:val="22"/>
        </w:rPr>
      </w:pPr>
      <w:r w:rsidRPr="00703B67">
        <w:rPr>
          <w:rFonts w:eastAsiaTheme="minorEastAsia"/>
          <w:sz w:val="22"/>
          <w:szCs w:val="22"/>
        </w:rPr>
        <w:t>For L3 measurement delay reduction by optimizing Rx BSF</w:t>
      </w:r>
      <w:r>
        <w:rPr>
          <w:rFonts w:eastAsiaTheme="minorEastAsia"/>
          <w:sz w:val="22"/>
          <w:szCs w:val="22"/>
        </w:rPr>
        <w:t>, i</w:t>
      </w:r>
      <w:r w:rsidR="002B392C">
        <w:rPr>
          <w:rFonts w:eastAsiaTheme="minorEastAsia"/>
          <w:sz w:val="22"/>
          <w:szCs w:val="22"/>
        </w:rPr>
        <w:t>n our views, 1 test case for each scenario is preferred</w:t>
      </w:r>
      <w:r>
        <w:rPr>
          <w:rFonts w:eastAsiaTheme="minorEastAsia"/>
          <w:sz w:val="22"/>
          <w:szCs w:val="22"/>
        </w:rPr>
        <w:t xml:space="preserve"> to control the workload.</w:t>
      </w:r>
      <w:r w:rsidR="001B06FD">
        <w:rPr>
          <w:rFonts w:eastAsiaTheme="minorEastAsia"/>
          <w:sz w:val="22"/>
          <w:szCs w:val="22"/>
        </w:rPr>
        <w:t xml:space="preserve"> In order to ensure</w:t>
      </w:r>
      <w:r w:rsidR="007D32D9">
        <w:rPr>
          <w:rFonts w:eastAsiaTheme="minorEastAsia"/>
          <w:sz w:val="22"/>
          <w:szCs w:val="22"/>
        </w:rPr>
        <w:t xml:space="preserve"> that</w:t>
      </w:r>
      <w:r w:rsidR="001B06FD">
        <w:rPr>
          <w:rFonts w:eastAsiaTheme="minorEastAsia"/>
          <w:sz w:val="22"/>
          <w:szCs w:val="22"/>
        </w:rPr>
        <w:t xml:space="preserve"> every conditions</w:t>
      </w:r>
      <w:r w:rsidR="003370C6">
        <w:rPr>
          <w:rFonts w:eastAsiaTheme="minorEastAsia"/>
          <w:sz w:val="22"/>
          <w:szCs w:val="22"/>
        </w:rPr>
        <w:t xml:space="preserve"> discussed in core part</w:t>
      </w:r>
      <w:r w:rsidR="007D32D9">
        <w:rPr>
          <w:rFonts w:eastAsiaTheme="minorEastAsia"/>
          <w:sz w:val="22"/>
          <w:szCs w:val="22"/>
        </w:rPr>
        <w:t xml:space="preserve"> can</w:t>
      </w:r>
      <w:r w:rsidR="001B06FD">
        <w:rPr>
          <w:rFonts w:eastAsiaTheme="minorEastAsia"/>
          <w:sz w:val="22"/>
          <w:szCs w:val="22"/>
        </w:rPr>
        <w:t xml:space="preserve"> be tested,</w:t>
      </w:r>
      <w:r w:rsidR="003717AF">
        <w:rPr>
          <w:rFonts w:eastAsiaTheme="minorEastAsia"/>
          <w:sz w:val="22"/>
          <w:szCs w:val="22"/>
        </w:rPr>
        <w:t xml:space="preserve"> f</w:t>
      </w:r>
      <w:r w:rsidR="00A16DD1">
        <w:rPr>
          <w:rFonts w:eastAsiaTheme="minorEastAsia"/>
          <w:sz w:val="22"/>
          <w:szCs w:val="22"/>
        </w:rPr>
        <w:t xml:space="preserve">or </w:t>
      </w:r>
      <w:r w:rsidR="00A16DD1" w:rsidRPr="00A16DD1">
        <w:rPr>
          <w:rFonts w:eastAsiaTheme="minorEastAsia"/>
          <w:sz w:val="22"/>
          <w:szCs w:val="22"/>
        </w:rPr>
        <w:t>Scenario 1/2/3/4</w:t>
      </w:r>
      <w:r w:rsidR="00A16DD1">
        <w:rPr>
          <w:rFonts w:eastAsiaTheme="minorEastAsia"/>
          <w:sz w:val="22"/>
          <w:szCs w:val="22"/>
        </w:rPr>
        <w:t xml:space="preserve">, </w:t>
      </w:r>
      <w:r w:rsidR="009E23FA">
        <w:rPr>
          <w:rFonts w:eastAsiaTheme="minorEastAsia"/>
          <w:sz w:val="22"/>
          <w:szCs w:val="22"/>
        </w:rPr>
        <w:t>4 test cases are designed</w:t>
      </w:r>
      <w:r w:rsidR="009F731C">
        <w:rPr>
          <w:rFonts w:eastAsiaTheme="minorEastAsia"/>
          <w:sz w:val="22"/>
          <w:szCs w:val="22"/>
        </w:rPr>
        <w:t xml:space="preserve"> for four scenarios</w:t>
      </w:r>
      <w:r w:rsidR="009E23FA">
        <w:rPr>
          <w:rFonts w:eastAsiaTheme="minorEastAsia"/>
          <w:sz w:val="22"/>
          <w:szCs w:val="22"/>
        </w:rPr>
        <w:t xml:space="preserve"> including 2 test cases with DRX mode and another 2 test cases with non-DRX mode. </w:t>
      </w:r>
      <w:r w:rsidR="00F8034A">
        <w:rPr>
          <w:rFonts w:eastAsiaTheme="minorEastAsia"/>
          <w:sz w:val="22"/>
          <w:szCs w:val="22"/>
        </w:rPr>
        <w:t xml:space="preserve">For </w:t>
      </w:r>
      <w:r w:rsidR="00AB1B8E" w:rsidRPr="00A16DD1">
        <w:rPr>
          <w:rFonts w:eastAsiaTheme="minorEastAsia"/>
          <w:sz w:val="22"/>
          <w:szCs w:val="22"/>
        </w:rPr>
        <w:t>Scenario 1/2/3/4</w:t>
      </w:r>
      <w:r w:rsidR="00AB1B8E">
        <w:rPr>
          <w:rFonts w:eastAsiaTheme="minorEastAsia"/>
          <w:sz w:val="22"/>
          <w:szCs w:val="22"/>
        </w:rPr>
        <w:t xml:space="preserve">, </w:t>
      </w:r>
      <w:r w:rsidR="00387B37">
        <w:rPr>
          <w:rFonts w:eastAsiaTheme="minorEastAsia"/>
          <w:sz w:val="22"/>
          <w:szCs w:val="22"/>
        </w:rPr>
        <w:t xml:space="preserve">the solution on </w:t>
      </w:r>
      <w:r w:rsidR="00387B37" w:rsidRPr="00387B37">
        <w:rPr>
          <w:rFonts w:eastAsiaTheme="minorEastAsia"/>
          <w:sz w:val="22"/>
          <w:szCs w:val="22"/>
        </w:rPr>
        <w:t>quitting FBS</w:t>
      </w:r>
      <w:r w:rsidR="00387B37">
        <w:rPr>
          <w:rFonts w:eastAsiaTheme="minorEastAsia"/>
          <w:sz w:val="22"/>
          <w:szCs w:val="22"/>
        </w:rPr>
        <w:t xml:space="preserve"> need also to be considered.</w:t>
      </w:r>
      <w:r w:rsidR="00714447">
        <w:rPr>
          <w:rFonts w:eastAsiaTheme="minorEastAsia"/>
          <w:sz w:val="22"/>
          <w:szCs w:val="22"/>
        </w:rPr>
        <w:t xml:space="preserve"> </w:t>
      </w:r>
      <w:bookmarkStart w:id="5" w:name="OLE_LINK3"/>
      <w:r w:rsidR="00911BF9">
        <w:rPr>
          <w:rFonts w:eastAsiaTheme="minorEastAsia"/>
          <w:sz w:val="22"/>
          <w:szCs w:val="22"/>
        </w:rPr>
        <w:t xml:space="preserve">Besides, existing </w:t>
      </w:r>
      <w:r w:rsidR="001A7B77">
        <w:rPr>
          <w:rFonts w:eastAsiaTheme="minorEastAsia"/>
          <w:sz w:val="22"/>
          <w:szCs w:val="22"/>
        </w:rPr>
        <w:t>L3</w:t>
      </w:r>
      <w:r w:rsidR="00FC1E3B">
        <w:rPr>
          <w:rFonts w:eastAsiaTheme="minorEastAsia"/>
          <w:sz w:val="22"/>
          <w:szCs w:val="22"/>
        </w:rPr>
        <w:t xml:space="preserve"> i</w:t>
      </w:r>
      <w:r w:rsidR="00FC1E3B" w:rsidRPr="00FC1E3B">
        <w:rPr>
          <w:rFonts w:eastAsiaTheme="minorEastAsia"/>
          <w:sz w:val="22"/>
          <w:szCs w:val="22"/>
        </w:rPr>
        <w:t>ntra-frequency</w:t>
      </w:r>
      <w:r w:rsidR="00FC1E3B">
        <w:rPr>
          <w:rFonts w:eastAsiaTheme="minorEastAsia"/>
          <w:sz w:val="22"/>
          <w:szCs w:val="22"/>
        </w:rPr>
        <w:t>/i</w:t>
      </w:r>
      <w:r w:rsidR="00FC1E3B" w:rsidRPr="00FC1E3B">
        <w:rPr>
          <w:rFonts w:eastAsiaTheme="minorEastAsia"/>
          <w:sz w:val="22"/>
          <w:szCs w:val="22"/>
        </w:rPr>
        <w:t xml:space="preserve">nter-frequency </w:t>
      </w:r>
      <w:r w:rsidR="00911BF9">
        <w:rPr>
          <w:rFonts w:eastAsiaTheme="minorEastAsia"/>
          <w:sz w:val="22"/>
          <w:szCs w:val="22"/>
        </w:rPr>
        <w:t>measurement</w:t>
      </w:r>
      <w:r w:rsidR="00FC1E3B">
        <w:rPr>
          <w:rFonts w:eastAsiaTheme="minorEastAsia"/>
          <w:sz w:val="22"/>
          <w:szCs w:val="22"/>
        </w:rPr>
        <w:t xml:space="preserve"> test</w:t>
      </w:r>
      <w:r w:rsidR="00911BF9">
        <w:rPr>
          <w:rFonts w:eastAsiaTheme="minorEastAsia"/>
          <w:sz w:val="22"/>
          <w:szCs w:val="22"/>
        </w:rPr>
        <w:t xml:space="preserve"> cases can be used as the baseline for </w:t>
      </w:r>
      <w:r w:rsidR="00911BF9" w:rsidRPr="00911BF9">
        <w:rPr>
          <w:rFonts w:eastAsiaTheme="minorEastAsia"/>
          <w:sz w:val="22"/>
          <w:szCs w:val="22"/>
        </w:rPr>
        <w:t>L3 measurement delay reduction by optimizing Rx BSF</w:t>
      </w:r>
      <w:r w:rsidR="00911BF9">
        <w:rPr>
          <w:rFonts w:eastAsiaTheme="minorEastAsia"/>
          <w:sz w:val="22"/>
          <w:szCs w:val="22"/>
        </w:rPr>
        <w:t xml:space="preserve">, e.g., </w:t>
      </w:r>
      <w:r w:rsidR="00EA2D45" w:rsidRPr="00EA2D45">
        <w:rPr>
          <w:rFonts w:eastAsiaTheme="minorEastAsia"/>
          <w:sz w:val="22"/>
          <w:szCs w:val="22"/>
        </w:rPr>
        <w:t>A.7.6.1</w:t>
      </w:r>
      <w:r w:rsidR="00CC4488" w:rsidRPr="00CC4488">
        <w:rPr>
          <w:rFonts w:eastAsiaTheme="minorEastAsia"/>
          <w:sz w:val="22"/>
          <w:szCs w:val="22"/>
        </w:rPr>
        <w:t xml:space="preserve"> and </w:t>
      </w:r>
      <w:r w:rsidR="001242FA">
        <w:rPr>
          <w:rFonts w:eastAsiaTheme="minorEastAsia"/>
          <w:sz w:val="22"/>
          <w:szCs w:val="22"/>
        </w:rPr>
        <w:t>A.7.6.2</w:t>
      </w:r>
      <w:r w:rsidR="00CC4488">
        <w:rPr>
          <w:rFonts w:eastAsiaTheme="minorEastAsia"/>
          <w:sz w:val="22"/>
          <w:szCs w:val="22"/>
        </w:rPr>
        <w:t>.</w:t>
      </w:r>
    </w:p>
    <w:bookmarkEnd w:id="5"/>
    <w:p w14:paraId="26848BBE" w14:textId="31A31CE7" w:rsidR="00690599" w:rsidRDefault="000B2B47" w:rsidP="00690599">
      <w:pPr>
        <w:spacing w:after="120"/>
        <w:rPr>
          <w:rFonts w:eastAsiaTheme="minorEastAsia"/>
          <w:sz w:val="22"/>
          <w:szCs w:val="22"/>
        </w:rPr>
      </w:pPr>
      <w:r>
        <w:rPr>
          <w:rFonts w:eastAsiaTheme="minorEastAsia"/>
          <w:sz w:val="22"/>
          <w:szCs w:val="22"/>
        </w:rPr>
        <w:t xml:space="preserve">For </w:t>
      </w:r>
      <w:r w:rsidRPr="000B2B47">
        <w:rPr>
          <w:rFonts w:eastAsiaTheme="minorEastAsia"/>
          <w:sz w:val="22"/>
          <w:szCs w:val="22"/>
        </w:rPr>
        <w:t>Scenario 5/7</w:t>
      </w:r>
      <w:r>
        <w:rPr>
          <w:rFonts w:eastAsiaTheme="minorEastAsia"/>
          <w:sz w:val="22"/>
          <w:szCs w:val="22"/>
        </w:rPr>
        <w:t>,</w:t>
      </w:r>
      <w:r w:rsidR="00E020E7">
        <w:rPr>
          <w:rFonts w:eastAsiaTheme="minorEastAsia"/>
          <w:sz w:val="22"/>
          <w:szCs w:val="22"/>
        </w:rPr>
        <w:t xml:space="preserve"> 2 test cases are designed </w:t>
      </w:r>
      <w:r w:rsidR="00CF762C">
        <w:rPr>
          <w:rFonts w:eastAsiaTheme="minorEastAsia"/>
          <w:sz w:val="22"/>
          <w:szCs w:val="22"/>
        </w:rPr>
        <w:t xml:space="preserve">for two scenarios </w:t>
      </w:r>
      <w:r w:rsidR="00E020E7">
        <w:rPr>
          <w:rFonts w:eastAsiaTheme="minorEastAsia"/>
          <w:sz w:val="22"/>
          <w:szCs w:val="22"/>
        </w:rPr>
        <w:t>including 1 test case for i</w:t>
      </w:r>
      <w:r w:rsidR="00E020E7" w:rsidRPr="00E020E7">
        <w:rPr>
          <w:rFonts w:eastAsiaTheme="minorEastAsia"/>
          <w:sz w:val="22"/>
          <w:szCs w:val="22"/>
        </w:rPr>
        <w:t>ntra-frequency</w:t>
      </w:r>
      <w:r w:rsidR="00E020E7">
        <w:rPr>
          <w:rFonts w:eastAsiaTheme="minorEastAsia"/>
          <w:sz w:val="22"/>
          <w:szCs w:val="22"/>
        </w:rPr>
        <w:t xml:space="preserve"> and another test case for </w:t>
      </w:r>
      <w:r w:rsidR="00BF08D0" w:rsidRPr="00BF08D0">
        <w:rPr>
          <w:rFonts w:eastAsiaTheme="minorEastAsia"/>
          <w:sz w:val="22"/>
          <w:szCs w:val="22"/>
        </w:rPr>
        <w:t>inter-frequency</w:t>
      </w:r>
      <w:r w:rsidR="004A7A98">
        <w:rPr>
          <w:rFonts w:eastAsiaTheme="minorEastAsia"/>
          <w:sz w:val="22"/>
          <w:szCs w:val="22"/>
        </w:rPr>
        <w:t xml:space="preserve">, </w:t>
      </w:r>
      <w:r w:rsidR="00A20FEA">
        <w:rPr>
          <w:rFonts w:eastAsiaTheme="minorEastAsia"/>
          <w:sz w:val="22"/>
          <w:szCs w:val="22"/>
        </w:rPr>
        <w:t xml:space="preserve">and in order </w:t>
      </w:r>
      <w:r w:rsidR="004A7A98">
        <w:rPr>
          <w:rFonts w:eastAsiaTheme="minorEastAsia"/>
          <w:sz w:val="22"/>
          <w:szCs w:val="22"/>
        </w:rPr>
        <w:t>to ensure the worst case can be tested, u</w:t>
      </w:r>
      <w:r w:rsidR="00437479">
        <w:rPr>
          <w:rFonts w:eastAsiaTheme="minorEastAsia"/>
          <w:sz w:val="22"/>
          <w:szCs w:val="22"/>
        </w:rPr>
        <w:t xml:space="preserve">nknown case need to be </w:t>
      </w:r>
      <w:r w:rsidR="00324A5A">
        <w:rPr>
          <w:rFonts w:eastAsiaTheme="minorEastAsia"/>
          <w:sz w:val="22"/>
          <w:szCs w:val="22"/>
        </w:rPr>
        <w:t>considered</w:t>
      </w:r>
      <w:r w:rsidR="00437479">
        <w:rPr>
          <w:rFonts w:eastAsiaTheme="minorEastAsia"/>
          <w:sz w:val="22"/>
          <w:szCs w:val="22"/>
        </w:rPr>
        <w:t>.</w:t>
      </w:r>
      <w:r w:rsidR="00690599">
        <w:rPr>
          <w:rFonts w:eastAsiaTheme="minorEastAsia"/>
          <w:sz w:val="22"/>
          <w:szCs w:val="22"/>
        </w:rPr>
        <w:t xml:space="preserve"> Besides, existing </w:t>
      </w:r>
      <w:r w:rsidR="000166EC" w:rsidRPr="000166EC">
        <w:rPr>
          <w:rFonts w:eastAsiaTheme="minorEastAsia"/>
          <w:sz w:val="22"/>
          <w:szCs w:val="22"/>
        </w:rPr>
        <w:t>Handover</w:t>
      </w:r>
      <w:r w:rsidR="00E9184A">
        <w:rPr>
          <w:rFonts w:eastAsiaTheme="minorEastAsia"/>
          <w:sz w:val="22"/>
          <w:szCs w:val="22"/>
        </w:rPr>
        <w:t xml:space="preserve"> and </w:t>
      </w:r>
      <w:r w:rsidR="000166EC" w:rsidRPr="000166EC">
        <w:rPr>
          <w:rFonts w:eastAsiaTheme="minorEastAsia"/>
          <w:sz w:val="22"/>
          <w:szCs w:val="22"/>
        </w:rPr>
        <w:t>RRC Connection Mobility Control</w:t>
      </w:r>
      <w:r w:rsidR="00690599">
        <w:rPr>
          <w:rFonts w:eastAsiaTheme="minorEastAsia"/>
          <w:sz w:val="22"/>
          <w:szCs w:val="22"/>
        </w:rPr>
        <w:t xml:space="preserve"> test cases can be used as the baseline for </w:t>
      </w:r>
      <w:r w:rsidR="00690599" w:rsidRPr="00911BF9">
        <w:rPr>
          <w:rFonts w:eastAsiaTheme="minorEastAsia"/>
          <w:sz w:val="22"/>
          <w:szCs w:val="22"/>
        </w:rPr>
        <w:t>L3 measurement delay reduction by optimizing Rx BSF</w:t>
      </w:r>
      <w:r w:rsidR="00690599">
        <w:rPr>
          <w:rFonts w:eastAsiaTheme="minorEastAsia"/>
          <w:sz w:val="22"/>
          <w:szCs w:val="22"/>
        </w:rPr>
        <w:t xml:space="preserve">, e.g., </w:t>
      </w:r>
      <w:r w:rsidR="00C016DB">
        <w:rPr>
          <w:rFonts w:eastAsiaTheme="minorEastAsia"/>
          <w:sz w:val="22"/>
          <w:szCs w:val="22"/>
        </w:rPr>
        <w:t xml:space="preserve">A.7.3.1 </w:t>
      </w:r>
      <w:r w:rsidR="009A66BF" w:rsidRPr="009A66BF">
        <w:rPr>
          <w:rFonts w:eastAsiaTheme="minorEastAsia"/>
          <w:sz w:val="22"/>
          <w:szCs w:val="22"/>
        </w:rPr>
        <w:t xml:space="preserve">and </w:t>
      </w:r>
      <w:r w:rsidR="000166EC" w:rsidRPr="000166EC">
        <w:rPr>
          <w:rFonts w:eastAsiaTheme="minorEastAsia"/>
          <w:sz w:val="22"/>
          <w:szCs w:val="22"/>
        </w:rPr>
        <w:t>A.7.3.2</w:t>
      </w:r>
      <w:r w:rsidR="00690599">
        <w:rPr>
          <w:rFonts w:eastAsiaTheme="minorEastAsia"/>
          <w:sz w:val="22"/>
          <w:szCs w:val="22"/>
        </w:rPr>
        <w:t>.</w:t>
      </w:r>
    </w:p>
    <w:p w14:paraId="5866B016" w14:textId="48156ED0" w:rsidR="002B392C" w:rsidRDefault="002B392C" w:rsidP="00703B67">
      <w:pPr>
        <w:spacing w:after="120"/>
        <w:rPr>
          <w:rFonts w:eastAsiaTheme="minorEastAsia"/>
          <w:b/>
          <w:sz w:val="22"/>
          <w:szCs w:val="22"/>
        </w:rPr>
      </w:pPr>
      <w:r w:rsidRPr="00703B67">
        <w:rPr>
          <w:rFonts w:eastAsiaTheme="minorEastAsia"/>
          <w:b/>
          <w:sz w:val="22"/>
          <w:szCs w:val="22"/>
        </w:rPr>
        <w:t xml:space="preserve">Proposal 1: </w:t>
      </w:r>
      <w:r w:rsidR="00703B67" w:rsidRPr="00703B67">
        <w:rPr>
          <w:rFonts w:eastAsiaTheme="minorEastAsia"/>
          <w:b/>
          <w:sz w:val="22"/>
          <w:szCs w:val="22"/>
        </w:rPr>
        <w:t>For L3 measurement delay reduction by optimizing Rx BSF, 1 test case for each scenario is preferred.</w:t>
      </w:r>
    </w:p>
    <w:p w14:paraId="79490B82" w14:textId="4F3384C9" w:rsidR="004124B9" w:rsidRDefault="004124B9" w:rsidP="004124B9">
      <w:pPr>
        <w:spacing w:after="120"/>
        <w:rPr>
          <w:rFonts w:eastAsiaTheme="minorEastAsia"/>
          <w:b/>
          <w:sz w:val="22"/>
          <w:szCs w:val="22"/>
        </w:rPr>
      </w:pPr>
      <w:r>
        <w:rPr>
          <w:rFonts w:eastAsiaTheme="minorEastAsia"/>
          <w:b/>
          <w:sz w:val="22"/>
          <w:szCs w:val="22"/>
        </w:rPr>
        <w:t>Proposal 2</w:t>
      </w:r>
      <w:r w:rsidRPr="00703B67">
        <w:rPr>
          <w:rFonts w:eastAsiaTheme="minorEastAsia"/>
          <w:b/>
          <w:sz w:val="22"/>
          <w:szCs w:val="22"/>
        </w:rPr>
        <w:t>:</w:t>
      </w:r>
      <w:r>
        <w:rPr>
          <w:rFonts w:eastAsiaTheme="minorEastAsia"/>
          <w:b/>
          <w:sz w:val="22"/>
          <w:szCs w:val="22"/>
        </w:rPr>
        <w:t xml:space="preserve"> </w:t>
      </w:r>
      <w:r w:rsidRPr="004124B9">
        <w:rPr>
          <w:rFonts w:eastAsiaTheme="minorEastAsia"/>
          <w:b/>
          <w:sz w:val="22"/>
          <w:szCs w:val="22"/>
        </w:rPr>
        <w:t>For Scenario 1/2/3/4, 4 test cases are designed</w:t>
      </w:r>
      <w:r w:rsidR="00BA73DC" w:rsidRPr="00BA73DC">
        <w:t xml:space="preserve"> </w:t>
      </w:r>
      <w:r w:rsidR="00BA73DC" w:rsidRPr="00BA73DC">
        <w:rPr>
          <w:rFonts w:eastAsiaTheme="minorEastAsia"/>
          <w:b/>
          <w:sz w:val="22"/>
          <w:szCs w:val="22"/>
        </w:rPr>
        <w:t>for four scenarios</w:t>
      </w:r>
      <w:r w:rsidRPr="00BA73DC">
        <w:rPr>
          <w:rFonts w:eastAsiaTheme="minorEastAsia"/>
          <w:b/>
          <w:sz w:val="22"/>
          <w:szCs w:val="22"/>
        </w:rPr>
        <w:t xml:space="preserve"> </w:t>
      </w:r>
      <w:r w:rsidRPr="004124B9">
        <w:rPr>
          <w:rFonts w:eastAsiaTheme="minorEastAsia"/>
          <w:b/>
          <w:sz w:val="22"/>
          <w:szCs w:val="22"/>
        </w:rPr>
        <w:t>including 2 test cases with DRX mode and another 2 test cases with non-DRX mode</w:t>
      </w:r>
      <w:r>
        <w:rPr>
          <w:rFonts w:eastAsiaTheme="minorEastAsia"/>
          <w:b/>
          <w:sz w:val="22"/>
          <w:szCs w:val="22"/>
        </w:rPr>
        <w:t>.</w:t>
      </w:r>
    </w:p>
    <w:p w14:paraId="3C1308EF" w14:textId="666A5EF1" w:rsidR="00F8034A" w:rsidRDefault="00F8034A" w:rsidP="004124B9">
      <w:pPr>
        <w:spacing w:after="120"/>
        <w:rPr>
          <w:rFonts w:eastAsiaTheme="minorEastAsia"/>
          <w:b/>
          <w:sz w:val="22"/>
          <w:szCs w:val="22"/>
        </w:rPr>
      </w:pPr>
      <w:r>
        <w:rPr>
          <w:rFonts w:eastAsiaTheme="minorEastAsia"/>
          <w:b/>
          <w:sz w:val="22"/>
          <w:szCs w:val="22"/>
        </w:rPr>
        <w:t xml:space="preserve">Proposal 3: </w:t>
      </w:r>
      <w:r w:rsidRPr="00F8034A">
        <w:rPr>
          <w:rFonts w:eastAsiaTheme="minorEastAsia"/>
          <w:b/>
          <w:sz w:val="22"/>
          <w:szCs w:val="22"/>
        </w:rPr>
        <w:t>For Scenario 1/2/3/4, the solution on quitting FBS need also to be considered.</w:t>
      </w:r>
    </w:p>
    <w:p w14:paraId="19C92CAE" w14:textId="0B78987A" w:rsidR="00CC4488" w:rsidRDefault="00CC4488" w:rsidP="00FB5FD8">
      <w:pPr>
        <w:spacing w:after="120"/>
        <w:rPr>
          <w:rFonts w:eastAsiaTheme="minorEastAsia"/>
          <w:b/>
          <w:sz w:val="22"/>
          <w:szCs w:val="22"/>
        </w:rPr>
      </w:pPr>
      <w:r>
        <w:rPr>
          <w:rFonts w:eastAsiaTheme="minorEastAsia"/>
          <w:b/>
          <w:sz w:val="22"/>
          <w:szCs w:val="22"/>
        </w:rPr>
        <w:t xml:space="preserve">Proposal 4: </w:t>
      </w:r>
      <w:r w:rsidR="00FB5FD8" w:rsidRPr="00F8034A">
        <w:rPr>
          <w:rFonts w:eastAsiaTheme="minorEastAsia"/>
          <w:b/>
          <w:sz w:val="22"/>
          <w:szCs w:val="22"/>
        </w:rPr>
        <w:t>For Scenario 1/2/3/4,</w:t>
      </w:r>
      <w:r w:rsidR="00FB5FD8">
        <w:rPr>
          <w:rFonts w:eastAsiaTheme="minorEastAsia"/>
          <w:b/>
          <w:sz w:val="22"/>
          <w:szCs w:val="22"/>
        </w:rPr>
        <w:t xml:space="preserve"> </w:t>
      </w:r>
      <w:r w:rsidR="00FB5FD8" w:rsidRPr="00FB5FD8">
        <w:rPr>
          <w:rFonts w:eastAsiaTheme="minorEastAsia"/>
          <w:b/>
          <w:sz w:val="22"/>
          <w:szCs w:val="22"/>
        </w:rPr>
        <w:t>existing L3</w:t>
      </w:r>
      <w:r w:rsidR="00093EC1" w:rsidRPr="00093EC1">
        <w:rPr>
          <w:rFonts w:eastAsiaTheme="minorEastAsia"/>
          <w:b/>
          <w:sz w:val="22"/>
          <w:szCs w:val="22"/>
        </w:rPr>
        <w:t xml:space="preserve"> intra-frequency/inter-frequency measurement test cases</w:t>
      </w:r>
      <w:r w:rsidR="00FB5FD8" w:rsidRPr="00093EC1">
        <w:rPr>
          <w:rFonts w:eastAsiaTheme="minorEastAsia"/>
          <w:b/>
          <w:sz w:val="22"/>
          <w:szCs w:val="22"/>
        </w:rPr>
        <w:t>,</w:t>
      </w:r>
      <w:r w:rsidR="00FB5FD8">
        <w:rPr>
          <w:rFonts w:eastAsiaTheme="minorEastAsia"/>
          <w:b/>
          <w:sz w:val="22"/>
          <w:szCs w:val="22"/>
        </w:rPr>
        <w:t xml:space="preserve"> e.g., </w:t>
      </w:r>
      <w:r w:rsidR="00093EC1" w:rsidRPr="00093EC1">
        <w:rPr>
          <w:rFonts w:eastAsiaTheme="minorEastAsia"/>
          <w:b/>
          <w:sz w:val="22"/>
          <w:szCs w:val="22"/>
        </w:rPr>
        <w:t>A.7.6.1 and A.7.6.2</w:t>
      </w:r>
      <w:r w:rsidR="00FB5FD8">
        <w:rPr>
          <w:rFonts w:eastAsiaTheme="minorEastAsia"/>
          <w:b/>
          <w:sz w:val="22"/>
          <w:szCs w:val="22"/>
        </w:rPr>
        <w:t xml:space="preserve">, </w:t>
      </w:r>
      <w:r w:rsidR="00FB5FD8" w:rsidRPr="00FB5FD8">
        <w:rPr>
          <w:rFonts w:eastAsiaTheme="minorEastAsia"/>
          <w:b/>
          <w:sz w:val="22"/>
          <w:szCs w:val="22"/>
        </w:rPr>
        <w:t>can be used as the baseline for L3 measurement delay reduction by optimizing Rx BSF</w:t>
      </w:r>
      <w:r w:rsidR="0085002F">
        <w:rPr>
          <w:rFonts w:eastAsiaTheme="minorEastAsia"/>
          <w:b/>
          <w:sz w:val="22"/>
          <w:szCs w:val="22"/>
        </w:rPr>
        <w:t>.</w:t>
      </w:r>
    </w:p>
    <w:p w14:paraId="2C7E4422" w14:textId="219706CC" w:rsidR="00437479" w:rsidRDefault="00437479" w:rsidP="00437479">
      <w:pPr>
        <w:spacing w:after="120"/>
        <w:rPr>
          <w:rFonts w:eastAsiaTheme="minorEastAsia"/>
          <w:b/>
          <w:sz w:val="22"/>
          <w:szCs w:val="22"/>
        </w:rPr>
      </w:pPr>
      <w:r>
        <w:rPr>
          <w:rFonts w:eastAsiaTheme="minorEastAsia"/>
          <w:b/>
          <w:sz w:val="22"/>
          <w:szCs w:val="22"/>
        </w:rPr>
        <w:t xml:space="preserve">Proposal 5: </w:t>
      </w:r>
      <w:r w:rsidRPr="00437479">
        <w:rPr>
          <w:rFonts w:eastAsiaTheme="minorEastAsia"/>
          <w:b/>
          <w:sz w:val="22"/>
          <w:szCs w:val="22"/>
        </w:rPr>
        <w:t>For Scenario 5/7, 2 test cases are designed</w:t>
      </w:r>
      <w:r w:rsidR="0096331C" w:rsidRPr="0096331C">
        <w:t xml:space="preserve"> </w:t>
      </w:r>
      <w:r w:rsidR="0096331C" w:rsidRPr="0096331C">
        <w:rPr>
          <w:rFonts w:eastAsiaTheme="minorEastAsia"/>
          <w:b/>
          <w:sz w:val="22"/>
          <w:szCs w:val="22"/>
        </w:rPr>
        <w:t>for two scenarios</w:t>
      </w:r>
      <w:r w:rsidRPr="00437479">
        <w:rPr>
          <w:rFonts w:eastAsiaTheme="minorEastAsia"/>
          <w:b/>
          <w:sz w:val="22"/>
          <w:szCs w:val="22"/>
        </w:rPr>
        <w:t xml:space="preserve"> including 1 test case for intra-frequency and another test case for inter-frequency,</w:t>
      </w:r>
      <w:r w:rsidR="00324A5A">
        <w:rPr>
          <w:rFonts w:eastAsiaTheme="minorEastAsia"/>
          <w:b/>
          <w:sz w:val="22"/>
          <w:szCs w:val="22"/>
        </w:rPr>
        <w:t xml:space="preserve"> and</w:t>
      </w:r>
      <w:r>
        <w:rPr>
          <w:rFonts w:eastAsiaTheme="minorEastAsia"/>
          <w:b/>
          <w:sz w:val="22"/>
          <w:szCs w:val="22"/>
        </w:rPr>
        <w:t xml:space="preserve"> </w:t>
      </w:r>
      <w:r w:rsidR="00324A5A" w:rsidRPr="00324A5A">
        <w:rPr>
          <w:rFonts w:eastAsiaTheme="minorEastAsia"/>
          <w:b/>
          <w:sz w:val="22"/>
          <w:szCs w:val="22"/>
        </w:rPr>
        <w:t xml:space="preserve">unknown case need to be </w:t>
      </w:r>
      <w:r w:rsidR="00D80CE9">
        <w:rPr>
          <w:rFonts w:eastAsiaTheme="minorEastAsia"/>
          <w:b/>
          <w:sz w:val="22"/>
          <w:szCs w:val="22"/>
        </w:rPr>
        <w:t>considered.</w:t>
      </w:r>
    </w:p>
    <w:p w14:paraId="1F4253AC" w14:textId="1B799D3C" w:rsidR="005C24FB" w:rsidRPr="00C1422E" w:rsidRDefault="005C24FB" w:rsidP="00C1422E">
      <w:pPr>
        <w:spacing w:after="120"/>
        <w:rPr>
          <w:rFonts w:eastAsiaTheme="minorEastAsia"/>
          <w:b/>
          <w:sz w:val="22"/>
          <w:szCs w:val="22"/>
        </w:rPr>
      </w:pPr>
      <w:r>
        <w:rPr>
          <w:rFonts w:eastAsiaTheme="minorEastAsia"/>
          <w:b/>
          <w:sz w:val="22"/>
          <w:szCs w:val="22"/>
        </w:rPr>
        <w:t xml:space="preserve">Proposal 6: </w:t>
      </w:r>
      <w:r w:rsidRPr="00437479">
        <w:rPr>
          <w:rFonts w:eastAsiaTheme="minorEastAsia"/>
          <w:b/>
          <w:sz w:val="22"/>
          <w:szCs w:val="22"/>
        </w:rPr>
        <w:t>For Scenario 5/7,</w:t>
      </w:r>
      <w:r w:rsidR="00C1422E">
        <w:rPr>
          <w:rFonts w:eastAsiaTheme="minorEastAsia"/>
          <w:b/>
          <w:sz w:val="22"/>
          <w:szCs w:val="22"/>
        </w:rPr>
        <w:t xml:space="preserve"> </w:t>
      </w:r>
      <w:r w:rsidR="00C1422E" w:rsidRPr="00C1422E">
        <w:rPr>
          <w:rFonts w:eastAsiaTheme="minorEastAsia"/>
          <w:b/>
          <w:sz w:val="22"/>
          <w:szCs w:val="22"/>
        </w:rPr>
        <w:t>existing Handover and RRC Connection Mobility Control test cases</w:t>
      </w:r>
      <w:r w:rsidR="00C1422E">
        <w:rPr>
          <w:rFonts w:eastAsiaTheme="minorEastAsia"/>
          <w:b/>
          <w:sz w:val="22"/>
          <w:szCs w:val="22"/>
        </w:rPr>
        <w:t xml:space="preserve">, </w:t>
      </w:r>
      <w:r w:rsidR="00C1422E" w:rsidRPr="00C1422E">
        <w:rPr>
          <w:rFonts w:eastAsiaTheme="minorEastAsia"/>
          <w:b/>
          <w:sz w:val="22"/>
          <w:szCs w:val="22"/>
        </w:rPr>
        <w:t>e.g., A.7.3.1 and A.7.3.2</w:t>
      </w:r>
      <w:r w:rsidR="00C1422E">
        <w:rPr>
          <w:rFonts w:eastAsiaTheme="minorEastAsia"/>
          <w:b/>
          <w:sz w:val="22"/>
          <w:szCs w:val="22"/>
        </w:rPr>
        <w:t xml:space="preserve">, </w:t>
      </w:r>
      <w:r w:rsidR="00D27D7F" w:rsidRPr="00D27D7F">
        <w:rPr>
          <w:rFonts w:eastAsiaTheme="minorEastAsia"/>
          <w:b/>
          <w:sz w:val="22"/>
          <w:szCs w:val="22"/>
        </w:rPr>
        <w:t>can be used as the baseline for L3 measurement delay reduction by optimizing Rx BSF</w:t>
      </w:r>
      <w:r w:rsidR="00D27D7F">
        <w:rPr>
          <w:rFonts w:eastAsiaTheme="minorEastAsia"/>
          <w:b/>
          <w:sz w:val="22"/>
          <w:szCs w:val="22"/>
        </w:rPr>
        <w:t>.</w:t>
      </w:r>
    </w:p>
    <w:p w14:paraId="2B5AC174" w14:textId="53BC55D5" w:rsidR="00AA31E0" w:rsidRDefault="00AA31E0" w:rsidP="00942F8D">
      <w:pPr>
        <w:spacing w:after="120"/>
        <w:rPr>
          <w:rFonts w:eastAsiaTheme="minorEastAsia"/>
          <w:sz w:val="22"/>
          <w:szCs w:val="22"/>
        </w:rPr>
      </w:pPr>
    </w:p>
    <w:p w14:paraId="53657AFD" w14:textId="77777777" w:rsidR="00AA31E0" w:rsidRDefault="00AA31E0" w:rsidP="00AA31E0">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AA31E0" w:rsidRPr="00FF4B7F" w14:paraId="71CF7278" w14:textId="77777777" w:rsidTr="00826FF5">
        <w:trPr>
          <w:jc w:val="center"/>
        </w:trPr>
        <w:tc>
          <w:tcPr>
            <w:tcW w:w="9629" w:type="dxa"/>
          </w:tcPr>
          <w:p w14:paraId="78157135" w14:textId="29D24643" w:rsidR="00B35109" w:rsidRPr="00FF4B7F" w:rsidRDefault="00B35109" w:rsidP="00B35109">
            <w:pPr>
              <w:rPr>
                <w:rFonts w:eastAsia="Malgun Gothic"/>
                <w:b/>
                <w:color w:val="0070C0"/>
                <w:sz w:val="20"/>
                <w:szCs w:val="20"/>
                <w:u w:val="single"/>
                <w:lang w:eastAsia="ko-KR"/>
              </w:rPr>
            </w:pPr>
            <w:r w:rsidRPr="00FF4B7F">
              <w:rPr>
                <w:b/>
                <w:color w:val="0070C0"/>
                <w:sz w:val="20"/>
                <w:szCs w:val="20"/>
                <w:u w:val="single"/>
                <w:lang w:eastAsia="ko-KR"/>
              </w:rPr>
              <w:t>Issue 2-2-1: TC list for CSSF optimization</w:t>
            </w:r>
          </w:p>
          <w:p w14:paraId="69A4E9B3" w14:textId="77777777" w:rsidR="00B35109" w:rsidRPr="00FF4B7F" w:rsidRDefault="00B35109" w:rsidP="00B35109">
            <w:pPr>
              <w:pStyle w:val="affd"/>
              <w:widowControl/>
              <w:numPr>
                <w:ilvl w:val="0"/>
                <w:numId w:val="22"/>
              </w:numPr>
              <w:spacing w:line="240" w:lineRule="auto"/>
              <w:ind w:left="360" w:firstLineChars="0"/>
              <w:rPr>
                <w:sz w:val="20"/>
                <w:szCs w:val="20"/>
              </w:rPr>
            </w:pPr>
            <w:r w:rsidRPr="00FF4B7F">
              <w:rPr>
                <w:sz w:val="20"/>
                <w:szCs w:val="20"/>
              </w:rPr>
              <w:t>TC for solution 1:</w:t>
            </w:r>
          </w:p>
          <w:p w14:paraId="76A66425" w14:textId="77777777" w:rsidR="00B35109" w:rsidRPr="00FF4B7F" w:rsidRDefault="00B35109" w:rsidP="00B35109">
            <w:pPr>
              <w:snapToGrid w:val="0"/>
              <w:rPr>
                <w:rFonts w:eastAsia="宋体"/>
                <w:sz w:val="20"/>
                <w:szCs w:val="20"/>
              </w:rPr>
            </w:pPr>
            <w:r w:rsidRPr="00FF4B7F">
              <w:rPr>
                <w:rFonts w:eastAsia="宋体"/>
                <w:sz w:val="20"/>
                <w:szCs w:val="20"/>
              </w:rPr>
              <w:t xml:space="preserve">Agreement in online session: </w:t>
            </w:r>
          </w:p>
          <w:p w14:paraId="685CE3C3" w14:textId="77777777" w:rsidR="00B35109" w:rsidRPr="00FF4B7F" w:rsidRDefault="00B35109" w:rsidP="00B35109">
            <w:pPr>
              <w:pStyle w:val="affd"/>
              <w:widowControl/>
              <w:numPr>
                <w:ilvl w:val="0"/>
                <w:numId w:val="22"/>
              </w:numPr>
              <w:snapToGrid w:val="0"/>
              <w:spacing w:after="120" w:line="240" w:lineRule="auto"/>
              <w:ind w:left="360" w:firstLineChars="0"/>
              <w:rPr>
                <w:sz w:val="20"/>
                <w:szCs w:val="20"/>
              </w:rPr>
            </w:pPr>
            <w:r w:rsidRPr="00FF4B7F">
              <w:rPr>
                <w:sz w:val="20"/>
                <w:szCs w:val="20"/>
              </w:rPr>
              <w:lastRenderedPageBreak/>
              <w:t>Define the test cases for solution 1 of CSSF enhancement following the table below:</w:t>
            </w:r>
          </w:p>
          <w:tbl>
            <w:tblPr>
              <w:tblStyle w:val="aff"/>
              <w:tblW w:w="0" w:type="auto"/>
              <w:jc w:val="center"/>
              <w:tblLook w:val="04A0" w:firstRow="1" w:lastRow="0" w:firstColumn="1" w:lastColumn="0" w:noHBand="0" w:noVBand="1"/>
            </w:tblPr>
            <w:tblGrid>
              <w:gridCol w:w="831"/>
              <w:gridCol w:w="2830"/>
              <w:gridCol w:w="3191"/>
              <w:gridCol w:w="1372"/>
              <w:gridCol w:w="1179"/>
            </w:tblGrid>
            <w:tr w:rsidR="00B35109" w:rsidRPr="00FF4B7F" w14:paraId="0195BDAC" w14:textId="77777777" w:rsidTr="00826FF5">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4E9AA7A6" w14:textId="77777777" w:rsidR="00B35109" w:rsidRPr="00FF4B7F" w:rsidRDefault="00B35109" w:rsidP="00B35109">
                  <w:pPr>
                    <w:snapToGrid w:val="0"/>
                    <w:spacing w:after="120"/>
                    <w:jc w:val="center"/>
                    <w:rPr>
                      <w:bCs/>
                      <w:sz w:val="20"/>
                      <w:szCs w:val="20"/>
                    </w:rPr>
                  </w:pPr>
                  <w:r w:rsidRPr="00FF4B7F">
                    <w:rPr>
                      <w:sz w:val="20"/>
                      <w:szCs w:val="20"/>
                    </w:rPr>
                    <w:t>TC index</w:t>
                  </w:r>
                </w:p>
              </w:tc>
              <w:tc>
                <w:tcPr>
                  <w:tcW w:w="2977" w:type="dxa"/>
                  <w:tcBorders>
                    <w:top w:val="single" w:sz="4" w:space="0" w:color="auto"/>
                    <w:left w:val="single" w:sz="4" w:space="0" w:color="auto"/>
                    <w:bottom w:val="single" w:sz="4" w:space="0" w:color="auto"/>
                    <w:right w:val="single" w:sz="4" w:space="0" w:color="auto"/>
                  </w:tcBorders>
                </w:tcPr>
                <w:p w14:paraId="1E1E7628" w14:textId="77777777" w:rsidR="00B35109" w:rsidRPr="00FF4B7F" w:rsidRDefault="00B35109" w:rsidP="00B35109">
                  <w:pPr>
                    <w:snapToGrid w:val="0"/>
                    <w:spacing w:after="120"/>
                    <w:jc w:val="center"/>
                    <w:rPr>
                      <w:bCs/>
                      <w:sz w:val="20"/>
                      <w:szCs w:val="20"/>
                    </w:rPr>
                  </w:pPr>
                  <w:r w:rsidRPr="00FF4B7F">
                    <w:rPr>
                      <w:sz w:val="20"/>
                      <w:szCs w:val="20"/>
                    </w:rPr>
                    <w:t>Scenario</w:t>
                  </w:r>
                </w:p>
              </w:tc>
              <w:tc>
                <w:tcPr>
                  <w:tcW w:w="3402" w:type="dxa"/>
                  <w:tcBorders>
                    <w:top w:val="single" w:sz="4" w:space="0" w:color="auto"/>
                    <w:left w:val="single" w:sz="4" w:space="0" w:color="auto"/>
                    <w:bottom w:val="single" w:sz="4" w:space="0" w:color="auto"/>
                    <w:right w:val="single" w:sz="4" w:space="0" w:color="auto"/>
                  </w:tcBorders>
                </w:tcPr>
                <w:p w14:paraId="11A790C2" w14:textId="77777777" w:rsidR="00B35109" w:rsidRPr="00FF4B7F" w:rsidRDefault="00B35109" w:rsidP="00B35109">
                  <w:pPr>
                    <w:snapToGrid w:val="0"/>
                    <w:spacing w:after="120"/>
                    <w:jc w:val="center"/>
                    <w:rPr>
                      <w:bCs/>
                      <w:sz w:val="20"/>
                      <w:szCs w:val="20"/>
                    </w:rPr>
                  </w:pPr>
                  <w:r w:rsidRPr="00FF4B7F">
                    <w:rPr>
                      <w:sz w:val="20"/>
                      <w:szCs w:val="20"/>
                    </w:rPr>
                    <w:t>Need or not</w:t>
                  </w:r>
                </w:p>
              </w:tc>
              <w:tc>
                <w:tcPr>
                  <w:tcW w:w="1275" w:type="dxa"/>
                  <w:tcBorders>
                    <w:top w:val="single" w:sz="4" w:space="0" w:color="auto"/>
                    <w:left w:val="single" w:sz="4" w:space="0" w:color="auto"/>
                    <w:bottom w:val="single" w:sz="4" w:space="0" w:color="auto"/>
                    <w:right w:val="single" w:sz="4" w:space="0" w:color="auto"/>
                  </w:tcBorders>
                </w:tcPr>
                <w:p w14:paraId="64692D1A" w14:textId="77777777" w:rsidR="00B35109" w:rsidRPr="00FF4B7F" w:rsidRDefault="00B35109" w:rsidP="00B35109">
                  <w:pPr>
                    <w:snapToGrid w:val="0"/>
                    <w:spacing w:after="120"/>
                    <w:jc w:val="center"/>
                    <w:rPr>
                      <w:bCs/>
                      <w:sz w:val="20"/>
                      <w:szCs w:val="20"/>
                    </w:rPr>
                  </w:pPr>
                  <w:r w:rsidRPr="00FF4B7F">
                    <w:rPr>
                      <w:sz w:val="20"/>
                      <w:szCs w:val="20"/>
                    </w:rPr>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31F43B5A" w14:textId="77777777" w:rsidR="00B35109" w:rsidRPr="00FF4B7F" w:rsidRDefault="00B35109" w:rsidP="00B35109">
                  <w:pPr>
                    <w:snapToGrid w:val="0"/>
                    <w:spacing w:after="120"/>
                    <w:jc w:val="center"/>
                    <w:rPr>
                      <w:bCs/>
                      <w:sz w:val="20"/>
                      <w:szCs w:val="20"/>
                    </w:rPr>
                  </w:pPr>
                  <w:r w:rsidRPr="00FF4B7F">
                    <w:rPr>
                      <w:sz w:val="20"/>
                      <w:szCs w:val="20"/>
                    </w:rPr>
                    <w:t>Company</w:t>
                  </w:r>
                </w:p>
              </w:tc>
            </w:tr>
            <w:tr w:rsidR="00B35109" w:rsidRPr="00FF4B7F" w14:paraId="4D38C16E" w14:textId="77777777" w:rsidTr="00826FF5">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689A1805" w14:textId="77777777" w:rsidR="00B35109" w:rsidRPr="00FF4B7F" w:rsidRDefault="00B35109" w:rsidP="00B35109">
                  <w:pPr>
                    <w:snapToGrid w:val="0"/>
                    <w:spacing w:after="120"/>
                    <w:jc w:val="center"/>
                    <w:rPr>
                      <w:bCs/>
                      <w:sz w:val="20"/>
                      <w:szCs w:val="20"/>
                    </w:rPr>
                  </w:pPr>
                  <w:r w:rsidRPr="00FF4B7F">
                    <w:rPr>
                      <w:sz w:val="20"/>
                      <w:szCs w:val="20"/>
                    </w:rPr>
                    <w:t>1</w:t>
                  </w:r>
                </w:p>
              </w:tc>
              <w:tc>
                <w:tcPr>
                  <w:tcW w:w="2977" w:type="dxa"/>
                  <w:tcBorders>
                    <w:top w:val="single" w:sz="4" w:space="0" w:color="auto"/>
                    <w:left w:val="single" w:sz="4" w:space="0" w:color="auto"/>
                    <w:bottom w:val="single" w:sz="4" w:space="0" w:color="auto"/>
                    <w:right w:val="single" w:sz="4" w:space="0" w:color="auto"/>
                  </w:tcBorders>
                </w:tcPr>
                <w:p w14:paraId="7A985BEB" w14:textId="77777777" w:rsidR="00B35109" w:rsidRPr="00FF4B7F" w:rsidRDefault="00B35109" w:rsidP="00B35109">
                  <w:pPr>
                    <w:snapToGrid w:val="0"/>
                    <w:spacing w:after="120"/>
                    <w:rPr>
                      <w:sz w:val="20"/>
                      <w:szCs w:val="20"/>
                    </w:rPr>
                  </w:pPr>
                  <w:r w:rsidRPr="00FF4B7F">
                    <w:rPr>
                      <w:sz w:val="20"/>
                      <w:szCs w:val="20"/>
                    </w:rPr>
                    <w:t>Aspect 1: SSB based Intra-frequency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420B4573" w14:textId="77777777" w:rsidR="00B35109" w:rsidRPr="00FF4B7F" w:rsidRDefault="00B35109" w:rsidP="00B35109">
                  <w:pPr>
                    <w:snapToGrid w:val="0"/>
                    <w:spacing w:after="120"/>
                    <w:jc w:val="center"/>
                    <w:rPr>
                      <w:bCs/>
                      <w:sz w:val="20"/>
                      <w:szCs w:val="20"/>
                    </w:rPr>
                  </w:pPr>
                  <w:r w:rsidRPr="00FF4B7F">
                    <w:rPr>
                      <w:sz w:val="20"/>
                      <w:szCs w:val="20"/>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45742904" w14:textId="77777777" w:rsidR="00B35109" w:rsidRPr="00FF4B7F" w:rsidRDefault="00B35109" w:rsidP="00B35109">
                  <w:pPr>
                    <w:snapToGrid w:val="0"/>
                    <w:spacing w:after="120"/>
                    <w:ind w:leftChars="100" w:left="240"/>
                    <w:jc w:val="center"/>
                    <w:rPr>
                      <w:bCs/>
                      <w:sz w:val="20"/>
                      <w:szCs w:val="20"/>
                    </w:rPr>
                  </w:pPr>
                  <w:r w:rsidRPr="00FF4B7F">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145648EF" w14:textId="77777777" w:rsidR="00B35109" w:rsidRPr="00FF4B7F" w:rsidRDefault="00B35109" w:rsidP="00B35109">
                  <w:pPr>
                    <w:snapToGrid w:val="0"/>
                    <w:spacing w:after="120"/>
                    <w:ind w:leftChars="100" w:left="240"/>
                    <w:jc w:val="center"/>
                    <w:rPr>
                      <w:bCs/>
                      <w:sz w:val="20"/>
                      <w:szCs w:val="20"/>
                    </w:rPr>
                  </w:pPr>
                  <w:r w:rsidRPr="00FF4B7F">
                    <w:rPr>
                      <w:sz w:val="20"/>
                      <w:szCs w:val="20"/>
                    </w:rPr>
                    <w:t>Nokia</w:t>
                  </w:r>
                </w:p>
              </w:tc>
            </w:tr>
            <w:tr w:rsidR="00B35109" w:rsidRPr="00FF4B7F" w14:paraId="37371753" w14:textId="77777777" w:rsidTr="00826FF5">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1561732D" w14:textId="77777777" w:rsidR="00B35109" w:rsidRPr="00FF4B7F" w:rsidRDefault="00B35109" w:rsidP="00B35109">
                  <w:pPr>
                    <w:snapToGrid w:val="0"/>
                    <w:spacing w:after="120"/>
                    <w:jc w:val="center"/>
                    <w:rPr>
                      <w:bCs/>
                      <w:sz w:val="20"/>
                      <w:szCs w:val="20"/>
                    </w:rPr>
                  </w:pPr>
                  <w:r w:rsidRPr="00FF4B7F">
                    <w:rPr>
                      <w:sz w:val="20"/>
                      <w:szCs w:val="20"/>
                    </w:rPr>
                    <w:t>2</w:t>
                  </w:r>
                </w:p>
              </w:tc>
              <w:tc>
                <w:tcPr>
                  <w:tcW w:w="2977" w:type="dxa"/>
                  <w:tcBorders>
                    <w:top w:val="single" w:sz="4" w:space="0" w:color="auto"/>
                    <w:left w:val="single" w:sz="4" w:space="0" w:color="auto"/>
                    <w:bottom w:val="single" w:sz="4" w:space="0" w:color="auto"/>
                    <w:right w:val="single" w:sz="4" w:space="0" w:color="auto"/>
                  </w:tcBorders>
                </w:tcPr>
                <w:p w14:paraId="568C537F" w14:textId="77777777" w:rsidR="00B35109" w:rsidRPr="00FF4B7F" w:rsidRDefault="00B35109" w:rsidP="00B35109">
                  <w:pPr>
                    <w:snapToGrid w:val="0"/>
                    <w:spacing w:after="120"/>
                    <w:rPr>
                      <w:bCs/>
                      <w:sz w:val="20"/>
                      <w:szCs w:val="20"/>
                    </w:rPr>
                  </w:pPr>
                  <w:r w:rsidRPr="00FF4B7F">
                    <w:rPr>
                      <w:sz w:val="20"/>
                      <w:szCs w:val="20"/>
                    </w:rPr>
                    <w:t>Aspect 2: SSB based Inter-frequency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606C1A48" w14:textId="77777777" w:rsidR="00B35109" w:rsidRPr="00FF4B7F" w:rsidRDefault="00B35109" w:rsidP="00B35109">
                  <w:pPr>
                    <w:snapToGrid w:val="0"/>
                    <w:spacing w:after="120"/>
                    <w:jc w:val="center"/>
                    <w:rPr>
                      <w:bCs/>
                      <w:sz w:val="20"/>
                      <w:szCs w:val="20"/>
                    </w:rPr>
                  </w:pPr>
                  <w:r w:rsidRPr="00FF4B7F">
                    <w:rPr>
                      <w:sz w:val="20"/>
                      <w:szCs w:val="20"/>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2E39329F" w14:textId="77777777" w:rsidR="00B35109" w:rsidRPr="00FF4B7F" w:rsidRDefault="00B35109" w:rsidP="00B35109">
                  <w:pPr>
                    <w:snapToGrid w:val="0"/>
                    <w:spacing w:after="120"/>
                    <w:jc w:val="center"/>
                    <w:rPr>
                      <w:bCs/>
                      <w:sz w:val="20"/>
                      <w:szCs w:val="20"/>
                    </w:rPr>
                  </w:pPr>
                  <w:r w:rsidRPr="00FF4B7F">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6357B7E7" w14:textId="77777777" w:rsidR="00B35109" w:rsidRPr="00FF4B7F" w:rsidRDefault="00B35109" w:rsidP="00B35109">
                  <w:pPr>
                    <w:snapToGrid w:val="0"/>
                    <w:spacing w:after="120"/>
                    <w:jc w:val="center"/>
                    <w:rPr>
                      <w:bCs/>
                      <w:sz w:val="20"/>
                      <w:szCs w:val="20"/>
                    </w:rPr>
                  </w:pPr>
                  <w:r w:rsidRPr="00FF4B7F">
                    <w:rPr>
                      <w:sz w:val="20"/>
                      <w:szCs w:val="20"/>
                    </w:rPr>
                    <w:t>Ericsson</w:t>
                  </w:r>
                </w:p>
              </w:tc>
            </w:tr>
            <w:tr w:rsidR="00B35109" w:rsidRPr="00FF4B7F" w14:paraId="0BC6A892" w14:textId="77777777" w:rsidTr="00826FF5">
              <w:trPr>
                <w:trHeight w:val="589"/>
                <w:jc w:val="center"/>
              </w:trPr>
              <w:tc>
                <w:tcPr>
                  <w:tcW w:w="846" w:type="dxa"/>
                  <w:tcBorders>
                    <w:top w:val="single" w:sz="4" w:space="0" w:color="auto"/>
                    <w:left w:val="single" w:sz="4" w:space="0" w:color="auto"/>
                    <w:bottom w:val="single" w:sz="4" w:space="0" w:color="auto"/>
                    <w:right w:val="single" w:sz="4" w:space="0" w:color="auto"/>
                  </w:tcBorders>
                </w:tcPr>
                <w:p w14:paraId="57868F09" w14:textId="77777777" w:rsidR="00B35109" w:rsidRPr="00FF4B7F" w:rsidRDefault="00B35109" w:rsidP="00B35109">
                  <w:pPr>
                    <w:snapToGrid w:val="0"/>
                    <w:spacing w:after="120"/>
                    <w:jc w:val="center"/>
                    <w:rPr>
                      <w:bCs/>
                      <w:sz w:val="20"/>
                      <w:szCs w:val="20"/>
                    </w:rPr>
                  </w:pPr>
                  <w:r w:rsidRPr="00FF4B7F">
                    <w:rPr>
                      <w:sz w:val="20"/>
                      <w:szCs w:val="20"/>
                    </w:rPr>
                    <w:t>3</w:t>
                  </w:r>
                </w:p>
              </w:tc>
              <w:tc>
                <w:tcPr>
                  <w:tcW w:w="2977" w:type="dxa"/>
                  <w:tcBorders>
                    <w:top w:val="single" w:sz="4" w:space="0" w:color="auto"/>
                    <w:left w:val="single" w:sz="4" w:space="0" w:color="auto"/>
                    <w:bottom w:val="single" w:sz="4" w:space="0" w:color="auto"/>
                    <w:right w:val="single" w:sz="4" w:space="0" w:color="auto"/>
                  </w:tcBorders>
                </w:tcPr>
                <w:p w14:paraId="602A3BD6" w14:textId="77777777" w:rsidR="00B35109" w:rsidRPr="00FF4B7F" w:rsidRDefault="00B35109" w:rsidP="00B35109">
                  <w:pPr>
                    <w:snapToGrid w:val="0"/>
                    <w:spacing w:after="120"/>
                    <w:rPr>
                      <w:bCs/>
                      <w:sz w:val="20"/>
                      <w:szCs w:val="20"/>
                    </w:rPr>
                  </w:pPr>
                  <w:r w:rsidRPr="00FF4B7F">
                    <w:rPr>
                      <w:sz w:val="20"/>
                      <w:szCs w:val="20"/>
                    </w:rPr>
                    <w:t>Aspect 3: Inter-RAT SSB measurement without MG</w:t>
                  </w:r>
                </w:p>
              </w:tc>
              <w:tc>
                <w:tcPr>
                  <w:tcW w:w="3402" w:type="dxa"/>
                  <w:tcBorders>
                    <w:top w:val="single" w:sz="4" w:space="0" w:color="auto"/>
                    <w:left w:val="single" w:sz="4" w:space="0" w:color="auto"/>
                    <w:bottom w:val="single" w:sz="4" w:space="0" w:color="auto"/>
                    <w:right w:val="single" w:sz="4" w:space="0" w:color="auto"/>
                  </w:tcBorders>
                </w:tcPr>
                <w:p w14:paraId="4F466C57" w14:textId="77777777" w:rsidR="00B35109" w:rsidRPr="00FF4B7F" w:rsidRDefault="00B35109" w:rsidP="00B35109">
                  <w:pPr>
                    <w:snapToGrid w:val="0"/>
                    <w:spacing w:after="120"/>
                    <w:jc w:val="center"/>
                    <w:rPr>
                      <w:bCs/>
                      <w:sz w:val="20"/>
                      <w:szCs w:val="20"/>
                    </w:rPr>
                  </w:pPr>
                  <w:r w:rsidRPr="00FF4B7F">
                    <w:rPr>
                      <w:sz w:val="20"/>
                      <w:szCs w:val="20"/>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5BB71926" w14:textId="77777777" w:rsidR="00B35109" w:rsidRPr="00FF4B7F" w:rsidRDefault="00B35109" w:rsidP="00B35109">
                  <w:pPr>
                    <w:snapToGrid w:val="0"/>
                    <w:spacing w:after="120"/>
                    <w:jc w:val="center"/>
                    <w:rPr>
                      <w:bCs/>
                      <w:sz w:val="20"/>
                      <w:szCs w:val="20"/>
                    </w:rPr>
                  </w:pPr>
                  <w:r w:rsidRPr="00FF4B7F">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1A4CB4F4" w14:textId="77777777" w:rsidR="00B35109" w:rsidRPr="00FF4B7F" w:rsidRDefault="00B35109" w:rsidP="00B35109">
                  <w:pPr>
                    <w:snapToGrid w:val="0"/>
                    <w:spacing w:after="120"/>
                    <w:jc w:val="center"/>
                    <w:rPr>
                      <w:bCs/>
                      <w:sz w:val="20"/>
                      <w:szCs w:val="20"/>
                    </w:rPr>
                  </w:pPr>
                  <w:r w:rsidRPr="00FF4B7F">
                    <w:rPr>
                      <w:bCs/>
                      <w:sz w:val="20"/>
                      <w:szCs w:val="20"/>
                    </w:rPr>
                    <w:t>ZTE</w:t>
                  </w:r>
                </w:p>
              </w:tc>
            </w:tr>
          </w:tbl>
          <w:p w14:paraId="5F3D97CB" w14:textId="77777777" w:rsidR="00B35109" w:rsidRPr="00FF4B7F" w:rsidRDefault="00B35109" w:rsidP="00B35109">
            <w:pPr>
              <w:rPr>
                <w:rFonts w:eastAsia="宋体"/>
                <w:sz w:val="20"/>
                <w:szCs w:val="20"/>
              </w:rPr>
            </w:pPr>
          </w:p>
          <w:p w14:paraId="58F52DC5" w14:textId="77777777" w:rsidR="00B35109" w:rsidRPr="00FF4B7F" w:rsidRDefault="00B35109" w:rsidP="00B35109">
            <w:pPr>
              <w:pStyle w:val="affd"/>
              <w:widowControl/>
              <w:numPr>
                <w:ilvl w:val="0"/>
                <w:numId w:val="22"/>
              </w:numPr>
              <w:spacing w:line="240" w:lineRule="auto"/>
              <w:ind w:left="360" w:firstLineChars="0"/>
              <w:rPr>
                <w:sz w:val="20"/>
                <w:szCs w:val="20"/>
              </w:rPr>
            </w:pPr>
            <w:r w:rsidRPr="00FF4B7F">
              <w:rPr>
                <w:sz w:val="20"/>
                <w:szCs w:val="20"/>
              </w:rPr>
              <w:t>TC for solution 3:</w:t>
            </w:r>
          </w:p>
          <w:p w14:paraId="50E9D567" w14:textId="77777777" w:rsidR="00B35109" w:rsidRPr="00FF4B7F" w:rsidRDefault="00B35109" w:rsidP="00B35109">
            <w:pPr>
              <w:pStyle w:val="affd"/>
              <w:spacing w:after="120"/>
              <w:ind w:firstLineChars="0" w:firstLine="0"/>
              <w:rPr>
                <w:sz w:val="20"/>
                <w:szCs w:val="20"/>
              </w:rPr>
            </w:pPr>
            <w:r w:rsidRPr="00FF4B7F">
              <w:rPr>
                <w:sz w:val="20"/>
                <w:szCs w:val="20"/>
              </w:rPr>
              <w:t xml:space="preserve">[Way forward]: </w:t>
            </w:r>
          </w:p>
          <w:p w14:paraId="35ACAD68" w14:textId="77777777" w:rsidR="00B35109" w:rsidRPr="00FF4B7F" w:rsidRDefault="00B35109" w:rsidP="00B35109">
            <w:pPr>
              <w:pStyle w:val="affd"/>
              <w:widowControl/>
              <w:numPr>
                <w:ilvl w:val="0"/>
                <w:numId w:val="22"/>
              </w:numPr>
              <w:spacing w:after="120" w:line="240" w:lineRule="auto"/>
              <w:ind w:left="360" w:firstLineChars="0"/>
              <w:rPr>
                <w:sz w:val="20"/>
                <w:szCs w:val="20"/>
              </w:rPr>
            </w:pPr>
            <w:r w:rsidRPr="00FF4B7F">
              <w:rPr>
                <w:sz w:val="20"/>
                <w:szCs w:val="20"/>
              </w:rPr>
              <w:t>FFS:</w:t>
            </w:r>
          </w:p>
          <w:p w14:paraId="3C853238" w14:textId="77777777" w:rsidR="00B35109" w:rsidRPr="00FF4B7F" w:rsidRDefault="00B35109" w:rsidP="00B35109">
            <w:pPr>
              <w:pStyle w:val="affd"/>
              <w:widowControl/>
              <w:numPr>
                <w:ilvl w:val="1"/>
                <w:numId w:val="22"/>
              </w:numPr>
              <w:snapToGrid w:val="0"/>
              <w:spacing w:after="120" w:line="240" w:lineRule="auto"/>
              <w:ind w:left="1080" w:firstLineChars="0"/>
              <w:rPr>
                <w:sz w:val="20"/>
                <w:szCs w:val="20"/>
              </w:rPr>
            </w:pPr>
            <w:r w:rsidRPr="00FF4B7F">
              <w:rPr>
                <w:sz w:val="20"/>
                <w:szCs w:val="20"/>
              </w:rPr>
              <w:t>Define the test cases for solution 3 of CSSF enhancement following the table below:</w:t>
            </w:r>
          </w:p>
          <w:tbl>
            <w:tblPr>
              <w:tblStyle w:val="aff"/>
              <w:tblW w:w="0" w:type="auto"/>
              <w:tblInd w:w="171" w:type="dxa"/>
              <w:tblLook w:val="04A0" w:firstRow="1" w:lastRow="0" w:firstColumn="1" w:lastColumn="0" w:noHBand="0" w:noVBand="1"/>
            </w:tblPr>
            <w:tblGrid>
              <w:gridCol w:w="1314"/>
              <w:gridCol w:w="1941"/>
              <w:gridCol w:w="2541"/>
              <w:gridCol w:w="1827"/>
              <w:gridCol w:w="1609"/>
            </w:tblGrid>
            <w:tr w:rsidR="00B35109" w:rsidRPr="00FF4B7F" w14:paraId="0D36E198" w14:textId="77777777" w:rsidTr="00826FF5">
              <w:tc>
                <w:tcPr>
                  <w:tcW w:w="1354" w:type="dxa"/>
                </w:tcPr>
                <w:p w14:paraId="5CE4541A" w14:textId="77777777" w:rsidR="00B35109" w:rsidRPr="00FF4B7F" w:rsidRDefault="00B35109" w:rsidP="00B35109">
                  <w:pPr>
                    <w:pStyle w:val="affd"/>
                    <w:ind w:firstLineChars="0" w:firstLine="0"/>
                    <w:jc w:val="center"/>
                    <w:rPr>
                      <w:sz w:val="20"/>
                      <w:szCs w:val="20"/>
                    </w:rPr>
                  </w:pPr>
                  <w:r w:rsidRPr="00FF4B7F">
                    <w:rPr>
                      <w:sz w:val="20"/>
                      <w:szCs w:val="20"/>
                    </w:rPr>
                    <w:t>TC index</w:t>
                  </w:r>
                </w:p>
              </w:tc>
              <w:tc>
                <w:tcPr>
                  <w:tcW w:w="1980" w:type="dxa"/>
                </w:tcPr>
                <w:p w14:paraId="3E7B4768" w14:textId="77777777" w:rsidR="00B35109" w:rsidRPr="00FF4B7F" w:rsidRDefault="00B35109" w:rsidP="00B35109">
                  <w:pPr>
                    <w:pStyle w:val="affd"/>
                    <w:ind w:firstLineChars="0" w:firstLine="0"/>
                    <w:jc w:val="center"/>
                    <w:rPr>
                      <w:sz w:val="20"/>
                      <w:szCs w:val="20"/>
                    </w:rPr>
                  </w:pPr>
                  <w:r w:rsidRPr="00FF4B7F">
                    <w:rPr>
                      <w:sz w:val="20"/>
                      <w:szCs w:val="20"/>
                    </w:rPr>
                    <w:t>Aspects</w:t>
                  </w:r>
                </w:p>
              </w:tc>
              <w:tc>
                <w:tcPr>
                  <w:tcW w:w="2626" w:type="dxa"/>
                </w:tcPr>
                <w:p w14:paraId="1A6F3215" w14:textId="77777777" w:rsidR="00B35109" w:rsidRPr="00FF4B7F" w:rsidRDefault="00B35109" w:rsidP="00B35109">
                  <w:pPr>
                    <w:pStyle w:val="affd"/>
                    <w:ind w:firstLineChars="0" w:firstLine="0"/>
                    <w:rPr>
                      <w:sz w:val="20"/>
                      <w:szCs w:val="20"/>
                    </w:rPr>
                  </w:pPr>
                  <w:r w:rsidRPr="00FF4B7F">
                    <w:rPr>
                      <w:sz w:val="20"/>
                      <w:szCs w:val="20"/>
                    </w:rPr>
                    <w:t>CA/DC mode</w:t>
                  </w:r>
                </w:p>
              </w:tc>
              <w:tc>
                <w:tcPr>
                  <w:tcW w:w="1854" w:type="dxa"/>
                </w:tcPr>
                <w:p w14:paraId="36E1062D" w14:textId="77777777" w:rsidR="00B35109" w:rsidRPr="00FF4B7F" w:rsidRDefault="00B35109" w:rsidP="00B35109">
                  <w:pPr>
                    <w:pStyle w:val="affd"/>
                    <w:ind w:firstLineChars="0" w:firstLine="0"/>
                    <w:rPr>
                      <w:sz w:val="20"/>
                      <w:szCs w:val="20"/>
                    </w:rPr>
                  </w:pPr>
                  <w:r w:rsidRPr="00FF4B7F">
                    <w:rPr>
                      <w:sz w:val="20"/>
                      <w:szCs w:val="20"/>
                    </w:rPr>
                    <w:t>Detailed configurations and scopes</w:t>
                  </w:r>
                </w:p>
              </w:tc>
              <w:tc>
                <w:tcPr>
                  <w:tcW w:w="1646" w:type="dxa"/>
                </w:tcPr>
                <w:p w14:paraId="71B6CF2D" w14:textId="77777777" w:rsidR="00B35109" w:rsidRPr="00FF4B7F" w:rsidRDefault="00B35109" w:rsidP="00B35109">
                  <w:pPr>
                    <w:pStyle w:val="affd"/>
                    <w:ind w:firstLineChars="0" w:firstLine="0"/>
                    <w:rPr>
                      <w:sz w:val="20"/>
                      <w:szCs w:val="20"/>
                    </w:rPr>
                  </w:pPr>
                  <w:r w:rsidRPr="00FF4B7F">
                    <w:rPr>
                      <w:sz w:val="20"/>
                      <w:szCs w:val="20"/>
                    </w:rPr>
                    <w:t>Company</w:t>
                  </w:r>
                </w:p>
              </w:tc>
            </w:tr>
            <w:tr w:rsidR="00B35109" w:rsidRPr="00FF4B7F" w14:paraId="7DE1A460" w14:textId="77777777" w:rsidTr="00826FF5">
              <w:tc>
                <w:tcPr>
                  <w:tcW w:w="1354" w:type="dxa"/>
                </w:tcPr>
                <w:p w14:paraId="0D793B98" w14:textId="77777777" w:rsidR="00B35109" w:rsidRPr="00FF4B7F" w:rsidRDefault="00B35109" w:rsidP="00B35109">
                  <w:pPr>
                    <w:spacing w:after="120"/>
                    <w:rPr>
                      <w:rFonts w:eastAsia="宋体"/>
                      <w:sz w:val="20"/>
                      <w:szCs w:val="20"/>
                    </w:rPr>
                  </w:pPr>
                  <w:r w:rsidRPr="00FF4B7F">
                    <w:rPr>
                      <w:rFonts w:eastAsia="宋体"/>
                      <w:sz w:val="20"/>
                      <w:szCs w:val="20"/>
                    </w:rPr>
                    <w:t>1</w:t>
                  </w:r>
                </w:p>
              </w:tc>
              <w:tc>
                <w:tcPr>
                  <w:tcW w:w="1980" w:type="dxa"/>
                </w:tcPr>
                <w:p w14:paraId="7EEFF29C" w14:textId="77777777" w:rsidR="00B35109" w:rsidRPr="00FF4B7F" w:rsidRDefault="00B35109" w:rsidP="00B35109">
                  <w:pPr>
                    <w:spacing w:after="120"/>
                    <w:rPr>
                      <w:rFonts w:eastAsia="宋体"/>
                      <w:sz w:val="20"/>
                      <w:szCs w:val="20"/>
                    </w:rPr>
                  </w:pPr>
                  <w:r w:rsidRPr="00FF4B7F">
                    <w:rPr>
                      <w:rFonts w:eastAsia="宋体"/>
                      <w:sz w:val="20"/>
                      <w:szCs w:val="20"/>
                    </w:rPr>
                    <w:t>Aspect 1: SSB based Intra-frequency measurement without MG</w:t>
                  </w:r>
                </w:p>
                <w:p w14:paraId="563B33F2" w14:textId="77777777" w:rsidR="00B35109" w:rsidRPr="00FF4B7F" w:rsidRDefault="00B35109" w:rsidP="00B35109">
                  <w:pPr>
                    <w:pStyle w:val="affd"/>
                    <w:ind w:firstLineChars="0" w:firstLine="0"/>
                    <w:rPr>
                      <w:sz w:val="20"/>
                      <w:szCs w:val="20"/>
                    </w:rPr>
                  </w:pPr>
                </w:p>
              </w:tc>
              <w:tc>
                <w:tcPr>
                  <w:tcW w:w="2626" w:type="dxa"/>
                </w:tcPr>
                <w:p w14:paraId="3844ACB2" w14:textId="77777777" w:rsidR="00B35109" w:rsidRPr="00FF4B7F" w:rsidRDefault="00B35109" w:rsidP="00B35109">
                  <w:pPr>
                    <w:pStyle w:val="affd"/>
                    <w:ind w:firstLineChars="0" w:firstLine="0"/>
                    <w:rPr>
                      <w:sz w:val="20"/>
                      <w:szCs w:val="20"/>
                    </w:rPr>
                  </w:pPr>
                  <w:r w:rsidRPr="00FF4B7F">
                    <w:rPr>
                      <w:sz w:val="20"/>
                      <w:szCs w:val="20"/>
                    </w:rPr>
                    <w:t>1 TC per operation mode (i.e., {FR1 only CA and FR1 only NR-DC}, [{FR1 only EN-DC}], {FR1+FR2 CA}, {FR1+FR2 NR-DC})</w:t>
                  </w:r>
                </w:p>
                <w:p w14:paraId="3DA20414" w14:textId="77777777" w:rsidR="00B35109" w:rsidRPr="00FF4B7F" w:rsidRDefault="00B35109" w:rsidP="00B35109">
                  <w:pPr>
                    <w:pStyle w:val="affd"/>
                    <w:ind w:firstLineChars="0" w:firstLine="0"/>
                    <w:rPr>
                      <w:sz w:val="20"/>
                      <w:szCs w:val="20"/>
                    </w:rPr>
                  </w:pPr>
                  <w:r w:rsidRPr="00FF4B7F">
                    <w:rPr>
                      <w:sz w:val="20"/>
                      <w:szCs w:val="20"/>
                    </w:rPr>
                    <w:t>UE is only required to pass one of them</w:t>
                  </w:r>
                </w:p>
              </w:tc>
              <w:tc>
                <w:tcPr>
                  <w:tcW w:w="1854" w:type="dxa"/>
                </w:tcPr>
                <w:p w14:paraId="0B833DD3" w14:textId="77777777" w:rsidR="00B35109" w:rsidRPr="00FF4B7F" w:rsidRDefault="00B35109" w:rsidP="00B35109">
                  <w:pPr>
                    <w:pStyle w:val="affd"/>
                    <w:ind w:firstLineChars="0" w:firstLine="0"/>
                    <w:rPr>
                      <w:sz w:val="20"/>
                      <w:szCs w:val="20"/>
                    </w:rPr>
                  </w:pPr>
                  <w:r w:rsidRPr="00FF4B7F">
                    <w:rPr>
                      <w:sz w:val="20"/>
                      <w:szCs w:val="20"/>
                    </w:rPr>
                    <w:t>TBA</w:t>
                  </w:r>
                </w:p>
              </w:tc>
              <w:tc>
                <w:tcPr>
                  <w:tcW w:w="1646" w:type="dxa"/>
                </w:tcPr>
                <w:p w14:paraId="44E770DD" w14:textId="77777777" w:rsidR="00B35109" w:rsidRPr="00FF4B7F" w:rsidRDefault="00B35109" w:rsidP="00B35109">
                  <w:pPr>
                    <w:pStyle w:val="affd"/>
                    <w:ind w:firstLineChars="0" w:firstLine="0"/>
                    <w:rPr>
                      <w:sz w:val="20"/>
                      <w:szCs w:val="20"/>
                    </w:rPr>
                  </w:pPr>
                  <w:r w:rsidRPr="00FF4B7F">
                    <w:rPr>
                      <w:sz w:val="20"/>
                      <w:szCs w:val="20"/>
                    </w:rPr>
                    <w:t>TBA</w:t>
                  </w:r>
                </w:p>
              </w:tc>
            </w:tr>
            <w:tr w:rsidR="00B35109" w:rsidRPr="00FF4B7F" w14:paraId="574511E0" w14:textId="77777777" w:rsidTr="00826FF5">
              <w:tc>
                <w:tcPr>
                  <w:tcW w:w="1354" w:type="dxa"/>
                </w:tcPr>
                <w:p w14:paraId="546BEBC3" w14:textId="77777777" w:rsidR="00B35109" w:rsidRPr="00FF4B7F" w:rsidRDefault="00B35109" w:rsidP="00B35109">
                  <w:pPr>
                    <w:pStyle w:val="affd"/>
                    <w:ind w:firstLineChars="0" w:firstLine="0"/>
                    <w:rPr>
                      <w:sz w:val="20"/>
                      <w:szCs w:val="20"/>
                    </w:rPr>
                  </w:pPr>
                  <w:r w:rsidRPr="00FF4B7F">
                    <w:rPr>
                      <w:sz w:val="20"/>
                      <w:szCs w:val="20"/>
                    </w:rPr>
                    <w:t>2</w:t>
                  </w:r>
                </w:p>
              </w:tc>
              <w:tc>
                <w:tcPr>
                  <w:tcW w:w="1980" w:type="dxa"/>
                </w:tcPr>
                <w:p w14:paraId="4B407F77" w14:textId="77777777" w:rsidR="00B35109" w:rsidRPr="00FF4B7F" w:rsidRDefault="00B35109" w:rsidP="00B35109">
                  <w:pPr>
                    <w:pStyle w:val="affd"/>
                    <w:ind w:firstLineChars="0" w:firstLine="0"/>
                    <w:rPr>
                      <w:sz w:val="20"/>
                      <w:szCs w:val="20"/>
                    </w:rPr>
                  </w:pPr>
                  <w:r w:rsidRPr="00FF4B7F">
                    <w:rPr>
                      <w:sz w:val="20"/>
                      <w:szCs w:val="20"/>
                    </w:rPr>
                    <w:t>Aspect 2: SSB based Inter-frequency measurement without MG</w:t>
                  </w:r>
                </w:p>
              </w:tc>
              <w:tc>
                <w:tcPr>
                  <w:tcW w:w="2626" w:type="dxa"/>
                </w:tcPr>
                <w:p w14:paraId="0466DA17" w14:textId="77777777" w:rsidR="00B35109" w:rsidRPr="00FF4B7F" w:rsidRDefault="00B35109" w:rsidP="00B35109">
                  <w:pPr>
                    <w:pStyle w:val="affd"/>
                    <w:ind w:firstLineChars="0" w:firstLine="0"/>
                    <w:rPr>
                      <w:sz w:val="20"/>
                      <w:szCs w:val="20"/>
                    </w:rPr>
                  </w:pPr>
                  <w:r w:rsidRPr="00FF4B7F">
                    <w:rPr>
                      <w:sz w:val="20"/>
                      <w:szCs w:val="20"/>
                    </w:rPr>
                    <w:t>1 TC per operation mode (i.e., {FR1 only CA and FR1 only NR-DC}, [{FR1 only EN-DC}], {FR1+FR2 CA}, {FR1+FR2 NR-DC})</w:t>
                  </w:r>
                </w:p>
                <w:p w14:paraId="78C9605F" w14:textId="77777777" w:rsidR="00B35109" w:rsidRPr="00FF4B7F" w:rsidRDefault="00B35109" w:rsidP="00B35109">
                  <w:pPr>
                    <w:pStyle w:val="affd"/>
                    <w:ind w:firstLineChars="0" w:firstLine="0"/>
                    <w:rPr>
                      <w:sz w:val="20"/>
                      <w:szCs w:val="20"/>
                    </w:rPr>
                  </w:pPr>
                  <w:r w:rsidRPr="00FF4B7F">
                    <w:rPr>
                      <w:sz w:val="20"/>
                      <w:szCs w:val="20"/>
                    </w:rPr>
                    <w:t>UE is only required to pass one of them</w:t>
                  </w:r>
                </w:p>
              </w:tc>
              <w:tc>
                <w:tcPr>
                  <w:tcW w:w="1854" w:type="dxa"/>
                </w:tcPr>
                <w:p w14:paraId="6083094E" w14:textId="77777777" w:rsidR="00B35109" w:rsidRPr="00FF4B7F" w:rsidRDefault="00B35109" w:rsidP="00B35109">
                  <w:pPr>
                    <w:pStyle w:val="affd"/>
                    <w:ind w:firstLineChars="0" w:firstLine="0"/>
                    <w:rPr>
                      <w:sz w:val="20"/>
                      <w:szCs w:val="20"/>
                    </w:rPr>
                  </w:pPr>
                  <w:r w:rsidRPr="00FF4B7F">
                    <w:rPr>
                      <w:sz w:val="20"/>
                      <w:szCs w:val="20"/>
                    </w:rPr>
                    <w:t>TBA</w:t>
                  </w:r>
                </w:p>
              </w:tc>
              <w:tc>
                <w:tcPr>
                  <w:tcW w:w="1646" w:type="dxa"/>
                </w:tcPr>
                <w:p w14:paraId="1E08EBA6" w14:textId="77777777" w:rsidR="00B35109" w:rsidRPr="00FF4B7F" w:rsidRDefault="00B35109" w:rsidP="00B35109">
                  <w:pPr>
                    <w:pStyle w:val="affd"/>
                    <w:ind w:firstLineChars="0" w:firstLine="0"/>
                    <w:rPr>
                      <w:sz w:val="20"/>
                      <w:szCs w:val="20"/>
                    </w:rPr>
                  </w:pPr>
                  <w:r w:rsidRPr="00FF4B7F">
                    <w:rPr>
                      <w:sz w:val="20"/>
                      <w:szCs w:val="20"/>
                    </w:rPr>
                    <w:t>TBA</w:t>
                  </w:r>
                </w:p>
              </w:tc>
            </w:tr>
            <w:tr w:rsidR="00B35109" w:rsidRPr="00FF4B7F" w14:paraId="63ED22E6" w14:textId="77777777" w:rsidTr="00826FF5">
              <w:tc>
                <w:tcPr>
                  <w:tcW w:w="1354" w:type="dxa"/>
                </w:tcPr>
                <w:p w14:paraId="0FCB9EA9" w14:textId="77777777" w:rsidR="00B35109" w:rsidRPr="00FF4B7F" w:rsidRDefault="00B35109" w:rsidP="00B35109">
                  <w:pPr>
                    <w:pStyle w:val="affd"/>
                    <w:ind w:firstLineChars="0" w:firstLine="0"/>
                    <w:rPr>
                      <w:sz w:val="20"/>
                      <w:szCs w:val="20"/>
                    </w:rPr>
                  </w:pPr>
                  <w:r w:rsidRPr="00FF4B7F">
                    <w:rPr>
                      <w:sz w:val="20"/>
                      <w:szCs w:val="20"/>
                    </w:rPr>
                    <w:t>3</w:t>
                  </w:r>
                </w:p>
              </w:tc>
              <w:tc>
                <w:tcPr>
                  <w:tcW w:w="1980" w:type="dxa"/>
                </w:tcPr>
                <w:p w14:paraId="11927C89" w14:textId="77777777" w:rsidR="00B35109" w:rsidRPr="00FF4B7F" w:rsidRDefault="00B35109" w:rsidP="00B35109">
                  <w:pPr>
                    <w:pStyle w:val="affd"/>
                    <w:ind w:firstLineChars="0" w:firstLine="0"/>
                    <w:rPr>
                      <w:sz w:val="20"/>
                      <w:szCs w:val="20"/>
                    </w:rPr>
                  </w:pPr>
                  <w:r w:rsidRPr="00FF4B7F">
                    <w:rPr>
                      <w:sz w:val="20"/>
                      <w:szCs w:val="20"/>
                    </w:rPr>
                    <w:t xml:space="preserve">Aspect 3: Inter-RAT SSB measurement </w:t>
                  </w:r>
                  <w:r w:rsidRPr="00FF4B7F">
                    <w:rPr>
                      <w:sz w:val="20"/>
                      <w:szCs w:val="20"/>
                    </w:rPr>
                    <w:lastRenderedPageBreak/>
                    <w:t>without MG</w:t>
                  </w:r>
                </w:p>
              </w:tc>
              <w:tc>
                <w:tcPr>
                  <w:tcW w:w="2626" w:type="dxa"/>
                </w:tcPr>
                <w:p w14:paraId="3BC03DA8" w14:textId="77777777" w:rsidR="00B35109" w:rsidRPr="00FF4B7F" w:rsidRDefault="00B35109" w:rsidP="00B35109">
                  <w:pPr>
                    <w:pStyle w:val="affd"/>
                    <w:ind w:firstLineChars="0" w:firstLine="0"/>
                    <w:rPr>
                      <w:sz w:val="20"/>
                      <w:szCs w:val="20"/>
                    </w:rPr>
                  </w:pPr>
                  <w:r w:rsidRPr="00FF4B7F">
                    <w:rPr>
                      <w:sz w:val="20"/>
                      <w:szCs w:val="20"/>
                    </w:rPr>
                    <w:lastRenderedPageBreak/>
                    <w:t xml:space="preserve">1 TC per operation mode (i.e., {FR1 only CA and FR1 only NR-DC}, [{FR1 only </w:t>
                  </w:r>
                  <w:r w:rsidRPr="00FF4B7F">
                    <w:rPr>
                      <w:sz w:val="20"/>
                      <w:szCs w:val="20"/>
                    </w:rPr>
                    <w:lastRenderedPageBreak/>
                    <w:t>EN-DC}], {FR1+FR2 CA}, {FR1+FR2 NR-DC})</w:t>
                  </w:r>
                </w:p>
                <w:p w14:paraId="590A1E1C" w14:textId="77777777" w:rsidR="00B35109" w:rsidRPr="00FF4B7F" w:rsidRDefault="00B35109" w:rsidP="00B35109">
                  <w:pPr>
                    <w:pStyle w:val="affd"/>
                    <w:ind w:firstLineChars="0" w:firstLine="0"/>
                    <w:rPr>
                      <w:sz w:val="20"/>
                      <w:szCs w:val="20"/>
                    </w:rPr>
                  </w:pPr>
                  <w:r w:rsidRPr="00FF4B7F">
                    <w:rPr>
                      <w:sz w:val="20"/>
                      <w:szCs w:val="20"/>
                    </w:rPr>
                    <w:t>UE is only required to pass one of them</w:t>
                  </w:r>
                </w:p>
              </w:tc>
              <w:tc>
                <w:tcPr>
                  <w:tcW w:w="1854" w:type="dxa"/>
                </w:tcPr>
                <w:p w14:paraId="74320E55" w14:textId="77777777" w:rsidR="00B35109" w:rsidRPr="00FF4B7F" w:rsidRDefault="00B35109" w:rsidP="00B35109">
                  <w:pPr>
                    <w:pStyle w:val="affd"/>
                    <w:ind w:firstLineChars="0" w:firstLine="0"/>
                    <w:rPr>
                      <w:sz w:val="20"/>
                      <w:szCs w:val="20"/>
                    </w:rPr>
                  </w:pPr>
                  <w:r w:rsidRPr="00FF4B7F">
                    <w:rPr>
                      <w:sz w:val="20"/>
                      <w:szCs w:val="20"/>
                    </w:rPr>
                    <w:lastRenderedPageBreak/>
                    <w:t>TBA</w:t>
                  </w:r>
                </w:p>
              </w:tc>
              <w:tc>
                <w:tcPr>
                  <w:tcW w:w="1646" w:type="dxa"/>
                </w:tcPr>
                <w:p w14:paraId="3F5CBDE0" w14:textId="77777777" w:rsidR="00B35109" w:rsidRPr="00FF4B7F" w:rsidRDefault="00B35109" w:rsidP="00B35109">
                  <w:pPr>
                    <w:pStyle w:val="affd"/>
                    <w:ind w:firstLineChars="0" w:firstLine="0"/>
                    <w:rPr>
                      <w:sz w:val="20"/>
                      <w:szCs w:val="20"/>
                    </w:rPr>
                  </w:pPr>
                  <w:r w:rsidRPr="00FF4B7F">
                    <w:rPr>
                      <w:sz w:val="20"/>
                      <w:szCs w:val="20"/>
                    </w:rPr>
                    <w:t>TBA</w:t>
                  </w:r>
                </w:p>
              </w:tc>
            </w:tr>
          </w:tbl>
          <w:p w14:paraId="1B60BA4F" w14:textId="77777777" w:rsidR="00B35109" w:rsidRPr="00FF4B7F" w:rsidRDefault="00B35109" w:rsidP="00FF4B7F">
            <w:pPr>
              <w:rPr>
                <w:rFonts w:eastAsia="宋体"/>
                <w:sz w:val="20"/>
                <w:szCs w:val="20"/>
              </w:rPr>
            </w:pPr>
          </w:p>
          <w:p w14:paraId="2BD37A50" w14:textId="453729B6" w:rsidR="00FF4B7F" w:rsidRPr="00FF4B7F" w:rsidRDefault="00FF4B7F" w:rsidP="00FF4B7F">
            <w:pPr>
              <w:rPr>
                <w:rFonts w:eastAsia="Malgun Gothic"/>
                <w:b/>
                <w:color w:val="0070C0"/>
                <w:sz w:val="20"/>
                <w:szCs w:val="20"/>
                <w:u w:val="single"/>
                <w:lang w:eastAsia="ko-KR"/>
              </w:rPr>
            </w:pPr>
            <w:r w:rsidRPr="00FF4B7F">
              <w:rPr>
                <w:b/>
                <w:color w:val="0070C0"/>
                <w:sz w:val="20"/>
                <w:szCs w:val="20"/>
                <w:u w:val="single"/>
                <w:lang w:eastAsia="ko-KR"/>
              </w:rPr>
              <w:t>Issue 2-2-2: detailed design for test cases</w:t>
            </w:r>
          </w:p>
          <w:p w14:paraId="6B08248E" w14:textId="77777777" w:rsidR="00FF4B7F" w:rsidRPr="00FF4B7F" w:rsidRDefault="00FF4B7F" w:rsidP="00FF4B7F">
            <w:pPr>
              <w:pStyle w:val="affd"/>
              <w:widowControl/>
              <w:numPr>
                <w:ilvl w:val="0"/>
                <w:numId w:val="22"/>
              </w:numPr>
              <w:overflowPunct w:val="0"/>
              <w:autoSpaceDE w:val="0"/>
              <w:autoSpaceDN w:val="0"/>
              <w:adjustRightInd w:val="0"/>
              <w:spacing w:after="120" w:line="240" w:lineRule="auto"/>
              <w:ind w:left="360" w:firstLineChars="0"/>
              <w:textAlignment w:val="baseline"/>
              <w:rPr>
                <w:sz w:val="20"/>
                <w:szCs w:val="20"/>
              </w:rPr>
            </w:pPr>
            <w:r w:rsidRPr="00FF4B7F">
              <w:rPr>
                <w:sz w:val="20"/>
                <w:szCs w:val="20"/>
              </w:rPr>
              <w:t xml:space="preserve">Proposal 1(CATT): Use the following existing test cases as starting point to define test cases for FR2-1 L3 measurement delay reduction by optimizing CSSF. </w:t>
            </w:r>
          </w:p>
          <w:p w14:paraId="326F3F18" w14:textId="77777777" w:rsidR="00FF4B7F" w:rsidRPr="00FF4B7F" w:rsidRDefault="00FF4B7F" w:rsidP="00FF4B7F">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FF4B7F">
              <w:rPr>
                <w:sz w:val="20"/>
                <w:szCs w:val="20"/>
              </w:rPr>
              <w:t>Table 3-Test cases needed for FR2-1 L3 measurement delay reduction by optimizing CSSF in R4-2503418</w:t>
            </w:r>
          </w:p>
          <w:p w14:paraId="70D43795" w14:textId="77777777" w:rsidR="00FF4B7F" w:rsidRPr="00FF4B7F" w:rsidRDefault="00FF4B7F" w:rsidP="00FF4B7F">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FF4B7F">
              <w:rPr>
                <w:sz w:val="20"/>
                <w:szCs w:val="20"/>
              </w:rPr>
              <w:t>Use the existing test cases for SS-RSRP, SS-RSRQ and SS-SINR measurements as starting point. FFS details.</w:t>
            </w:r>
          </w:p>
          <w:p w14:paraId="1865545B" w14:textId="77777777" w:rsidR="00FF4B7F" w:rsidRPr="00FF4B7F" w:rsidRDefault="00FF4B7F" w:rsidP="00FF4B7F">
            <w:pPr>
              <w:pStyle w:val="affd"/>
              <w:widowControl/>
              <w:numPr>
                <w:ilvl w:val="0"/>
                <w:numId w:val="22"/>
              </w:numPr>
              <w:overflowPunct w:val="0"/>
              <w:autoSpaceDE w:val="0"/>
              <w:autoSpaceDN w:val="0"/>
              <w:adjustRightInd w:val="0"/>
              <w:spacing w:after="120" w:line="240" w:lineRule="auto"/>
              <w:ind w:left="360" w:firstLineChars="0"/>
              <w:textAlignment w:val="baseline"/>
              <w:rPr>
                <w:sz w:val="20"/>
                <w:szCs w:val="20"/>
              </w:rPr>
            </w:pPr>
            <w:r w:rsidRPr="00FF4B7F">
              <w:rPr>
                <w:sz w:val="20"/>
                <w:szCs w:val="20"/>
              </w:rPr>
              <w:t>Proposal 2(Huawei): The following points should be considered in the performance requirements for Solution 3 of the CSSF reduction:</w:t>
            </w:r>
          </w:p>
          <w:p w14:paraId="0261D90A" w14:textId="77777777" w:rsidR="00FF4B7F" w:rsidRPr="00FF4B7F" w:rsidRDefault="00FF4B7F" w:rsidP="00FF4B7F">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FF4B7F">
              <w:rPr>
                <w:sz w:val="20"/>
                <w:szCs w:val="20"/>
              </w:rPr>
              <w:t>Test parameters of Cell amount, for instance at least 5. (e.g. an FR1 PCell (Cell 1); an FR1 or FR2 deactivated SCell (Cell 2) and an FR1 or FR2 neighbour cell (Cell 3) on the same frequency as the SCell (Cell 2); FR1 or FR2 deactivated SCell (Cell 4) and an FR1 or FR2 neighbour cell (Cell 5) on the same frequency as the SCell (Cell 4).)</w:t>
            </w:r>
          </w:p>
          <w:p w14:paraId="0EB701A2" w14:textId="7250B7B4" w:rsidR="00FF4B7F" w:rsidRPr="00FF4B7F" w:rsidRDefault="00FF4B7F" w:rsidP="00FF4B7F">
            <w:pPr>
              <w:pStyle w:val="affd"/>
              <w:widowControl/>
              <w:numPr>
                <w:ilvl w:val="1"/>
                <w:numId w:val="22"/>
              </w:numPr>
              <w:overflowPunct w:val="0"/>
              <w:autoSpaceDE w:val="0"/>
              <w:autoSpaceDN w:val="0"/>
              <w:adjustRightInd w:val="0"/>
              <w:spacing w:after="120" w:line="240" w:lineRule="auto"/>
              <w:ind w:left="1080" w:firstLineChars="0"/>
              <w:textAlignment w:val="baseline"/>
              <w:rPr>
                <w:sz w:val="20"/>
                <w:szCs w:val="20"/>
              </w:rPr>
            </w:pPr>
            <w:r w:rsidRPr="00FF4B7F">
              <w:rPr>
                <w:sz w:val="20"/>
                <w:szCs w:val="20"/>
              </w:rPr>
              <w:t>Test requirements to define a new measurement reporting delay accuracy.</w:t>
            </w:r>
          </w:p>
          <w:p w14:paraId="1DC65B3A" w14:textId="77777777" w:rsidR="00FF4B7F" w:rsidRPr="00FF4B7F" w:rsidRDefault="00FF4B7F" w:rsidP="00FF4B7F">
            <w:pPr>
              <w:pStyle w:val="affd"/>
              <w:widowControl/>
              <w:numPr>
                <w:ilvl w:val="0"/>
                <w:numId w:val="22"/>
              </w:numPr>
              <w:spacing w:after="120" w:line="240" w:lineRule="auto"/>
              <w:ind w:left="360" w:firstLineChars="0"/>
              <w:rPr>
                <w:b/>
                <w:bCs/>
                <w:sz w:val="20"/>
                <w:szCs w:val="20"/>
              </w:rPr>
            </w:pPr>
            <w:r w:rsidRPr="00FF4B7F">
              <w:rPr>
                <w:b/>
                <w:bCs/>
                <w:sz w:val="20"/>
                <w:szCs w:val="20"/>
              </w:rPr>
              <w:t>Recommended WF</w:t>
            </w:r>
          </w:p>
          <w:p w14:paraId="772C1931" w14:textId="7FDB4DAE" w:rsidR="00AA31E0" w:rsidRPr="00FF4B7F" w:rsidRDefault="00FF4B7F" w:rsidP="00FF4B7F">
            <w:pPr>
              <w:pStyle w:val="affd"/>
              <w:widowControl/>
              <w:numPr>
                <w:ilvl w:val="1"/>
                <w:numId w:val="22"/>
              </w:numPr>
              <w:spacing w:line="240" w:lineRule="auto"/>
              <w:ind w:left="1080" w:firstLineChars="0"/>
              <w:rPr>
                <w:sz w:val="20"/>
                <w:szCs w:val="20"/>
              </w:rPr>
            </w:pPr>
            <w:r w:rsidRPr="00FF4B7F">
              <w:rPr>
                <w:sz w:val="20"/>
                <w:szCs w:val="20"/>
              </w:rPr>
              <w:t>Due to the TU budget, moderator recommend to discuss this issue in next meeting.</w:t>
            </w:r>
          </w:p>
        </w:tc>
      </w:tr>
    </w:tbl>
    <w:p w14:paraId="3E676798" w14:textId="77777777" w:rsidR="00AA31E0" w:rsidRPr="00AA1DE8" w:rsidRDefault="00AA31E0" w:rsidP="00AA31E0">
      <w:pPr>
        <w:spacing w:line="360" w:lineRule="auto"/>
        <w:rPr>
          <w:rFonts w:eastAsiaTheme="minorEastAsia"/>
        </w:rPr>
      </w:pPr>
    </w:p>
    <w:p w14:paraId="4D74D714" w14:textId="09988221" w:rsidR="00DA7766" w:rsidRDefault="00831F75" w:rsidP="00DA7766">
      <w:pPr>
        <w:spacing w:after="120"/>
        <w:rPr>
          <w:rFonts w:eastAsiaTheme="minorEastAsia"/>
          <w:sz w:val="22"/>
          <w:szCs w:val="22"/>
        </w:rPr>
      </w:pPr>
      <w:r w:rsidRPr="00831F75">
        <w:rPr>
          <w:rFonts w:eastAsiaTheme="minorEastAsia"/>
          <w:sz w:val="22"/>
          <w:szCs w:val="22"/>
        </w:rPr>
        <w:t>For FR2-1 L3 measurement delay reduction by optimizing CSSF outside gap in CA/DC,</w:t>
      </w:r>
      <w:r>
        <w:rPr>
          <w:rFonts w:eastAsiaTheme="minorEastAsia"/>
          <w:sz w:val="22"/>
          <w:szCs w:val="22"/>
        </w:rPr>
        <w:t xml:space="preserve"> </w:t>
      </w:r>
      <w:r w:rsidR="00D926A1">
        <w:rPr>
          <w:rFonts w:eastAsiaTheme="minorEastAsia"/>
          <w:sz w:val="22"/>
          <w:szCs w:val="22"/>
        </w:rPr>
        <w:t xml:space="preserve">for solution 3, it’s proposed to design test cases for three aspects, and for each aspect, 1 test case is designed per operation mode, i.e., </w:t>
      </w:r>
      <w:r w:rsidR="00D926A1" w:rsidRPr="00D926A1">
        <w:rPr>
          <w:rFonts w:eastAsiaTheme="minorEastAsia"/>
          <w:sz w:val="22"/>
          <w:szCs w:val="22"/>
        </w:rPr>
        <w:t>{FR1 only CA and FR1 only NR-DC}, [{FR1 only EN-DC}], {FR1+FR2 CA}, {FR1+FR2 NR-DC}</w:t>
      </w:r>
      <w:r w:rsidR="00D926A1">
        <w:rPr>
          <w:rFonts w:eastAsiaTheme="minorEastAsia"/>
          <w:sz w:val="22"/>
          <w:szCs w:val="22"/>
        </w:rPr>
        <w:t xml:space="preserve">, and </w:t>
      </w:r>
      <w:r w:rsidR="00D926A1" w:rsidRPr="00D926A1">
        <w:rPr>
          <w:rFonts w:eastAsiaTheme="minorEastAsia"/>
          <w:sz w:val="22"/>
          <w:szCs w:val="22"/>
        </w:rPr>
        <w:t>UE is o</w:t>
      </w:r>
      <w:r w:rsidR="00D926A1">
        <w:rPr>
          <w:rFonts w:eastAsiaTheme="minorEastAsia"/>
          <w:sz w:val="22"/>
          <w:szCs w:val="22"/>
        </w:rPr>
        <w:t xml:space="preserve">nly required to pass one of </w:t>
      </w:r>
      <w:r w:rsidR="00D926A1" w:rsidRPr="00D926A1">
        <w:rPr>
          <w:rFonts w:eastAsiaTheme="minorEastAsia"/>
          <w:sz w:val="22"/>
          <w:szCs w:val="22"/>
        </w:rPr>
        <w:t>operation mode</w:t>
      </w:r>
      <w:r w:rsidR="00D926A1">
        <w:rPr>
          <w:rFonts w:eastAsiaTheme="minorEastAsia"/>
          <w:sz w:val="22"/>
          <w:szCs w:val="22"/>
        </w:rPr>
        <w:t>s.</w:t>
      </w:r>
      <w:r w:rsidR="00DA7766">
        <w:rPr>
          <w:rFonts w:eastAsiaTheme="minorEastAsia"/>
          <w:sz w:val="22"/>
          <w:szCs w:val="22"/>
        </w:rPr>
        <w:t xml:space="preserve"> B</w:t>
      </w:r>
      <w:r w:rsidR="00D76F56">
        <w:rPr>
          <w:rFonts w:eastAsiaTheme="minorEastAsia"/>
          <w:sz w:val="22"/>
          <w:szCs w:val="22"/>
        </w:rPr>
        <w:t>esides, existing</w:t>
      </w:r>
      <w:r w:rsidR="00617D03">
        <w:rPr>
          <w:rFonts w:eastAsiaTheme="minorEastAsia"/>
          <w:sz w:val="22"/>
          <w:szCs w:val="22"/>
        </w:rPr>
        <w:t xml:space="preserve"> L3</w:t>
      </w:r>
      <w:r w:rsidR="00DA7766">
        <w:rPr>
          <w:rFonts w:eastAsiaTheme="minorEastAsia"/>
          <w:sz w:val="22"/>
          <w:szCs w:val="22"/>
        </w:rPr>
        <w:t xml:space="preserve"> i</w:t>
      </w:r>
      <w:r w:rsidR="00DA7766" w:rsidRPr="00FC1E3B">
        <w:rPr>
          <w:rFonts w:eastAsiaTheme="minorEastAsia"/>
          <w:sz w:val="22"/>
          <w:szCs w:val="22"/>
        </w:rPr>
        <w:t>ntra-frequency</w:t>
      </w:r>
      <w:r w:rsidR="00DA7766">
        <w:rPr>
          <w:rFonts w:eastAsiaTheme="minorEastAsia"/>
          <w:sz w:val="22"/>
          <w:szCs w:val="22"/>
        </w:rPr>
        <w:t>/i</w:t>
      </w:r>
      <w:r w:rsidR="00DA7766" w:rsidRPr="00FC1E3B">
        <w:rPr>
          <w:rFonts w:eastAsiaTheme="minorEastAsia"/>
          <w:sz w:val="22"/>
          <w:szCs w:val="22"/>
        </w:rPr>
        <w:t xml:space="preserve">nter-frequency </w:t>
      </w:r>
      <w:r w:rsidR="00DA7766">
        <w:rPr>
          <w:rFonts w:eastAsiaTheme="minorEastAsia"/>
          <w:sz w:val="22"/>
          <w:szCs w:val="22"/>
        </w:rPr>
        <w:t xml:space="preserve">measurement test cases for SA and </w:t>
      </w:r>
      <w:r w:rsidR="00DA7766" w:rsidRPr="00DA7766">
        <w:rPr>
          <w:rFonts w:eastAsiaTheme="minorEastAsia"/>
          <w:sz w:val="22"/>
          <w:szCs w:val="22"/>
        </w:rPr>
        <w:t>EN-DC</w:t>
      </w:r>
      <w:r w:rsidR="00DA7766">
        <w:rPr>
          <w:rFonts w:eastAsiaTheme="minorEastAsia"/>
          <w:sz w:val="22"/>
          <w:szCs w:val="22"/>
        </w:rPr>
        <w:t xml:space="preserve"> modes </w:t>
      </w:r>
      <w:bookmarkStart w:id="6" w:name="OLE_LINK4"/>
      <w:bookmarkStart w:id="7" w:name="OLE_LINK5"/>
      <w:r w:rsidR="00DA7766">
        <w:rPr>
          <w:rFonts w:eastAsiaTheme="minorEastAsia"/>
          <w:sz w:val="22"/>
          <w:szCs w:val="22"/>
        </w:rPr>
        <w:t xml:space="preserve">can be used as the baseline for </w:t>
      </w:r>
      <w:r w:rsidR="00D76F56" w:rsidRPr="00831F75">
        <w:rPr>
          <w:rFonts w:eastAsiaTheme="minorEastAsia"/>
          <w:sz w:val="22"/>
          <w:szCs w:val="22"/>
        </w:rPr>
        <w:t>FR2-1 L3 measurement delay reduction by optimizing CSSF outside gap in CA/DC</w:t>
      </w:r>
      <w:bookmarkEnd w:id="6"/>
      <w:bookmarkEnd w:id="7"/>
      <w:r w:rsidR="00DA7766">
        <w:rPr>
          <w:rFonts w:eastAsiaTheme="minorEastAsia"/>
          <w:sz w:val="22"/>
          <w:szCs w:val="22"/>
        </w:rPr>
        <w:t xml:space="preserve">, e.g., </w:t>
      </w:r>
      <w:r w:rsidR="00513D28" w:rsidRPr="00513D28">
        <w:rPr>
          <w:rFonts w:eastAsiaTheme="minorEastAsia"/>
          <w:sz w:val="22"/>
          <w:szCs w:val="22"/>
        </w:rPr>
        <w:t>A.5.6.1</w:t>
      </w:r>
      <w:r w:rsidR="00513D28">
        <w:rPr>
          <w:rFonts w:eastAsiaTheme="minorEastAsia"/>
          <w:sz w:val="22"/>
          <w:szCs w:val="22"/>
        </w:rPr>
        <w:t xml:space="preserve"> and A.5.6.2, </w:t>
      </w:r>
      <w:r w:rsidR="00DA7766" w:rsidRPr="00EA2D45">
        <w:rPr>
          <w:rFonts w:eastAsiaTheme="minorEastAsia"/>
          <w:sz w:val="22"/>
          <w:szCs w:val="22"/>
        </w:rPr>
        <w:t>A.7.6.1</w:t>
      </w:r>
      <w:r w:rsidR="00DA7766" w:rsidRPr="00CC4488">
        <w:rPr>
          <w:rFonts w:eastAsiaTheme="minorEastAsia"/>
          <w:sz w:val="22"/>
          <w:szCs w:val="22"/>
        </w:rPr>
        <w:t xml:space="preserve"> and </w:t>
      </w:r>
      <w:r w:rsidR="00DA7766">
        <w:rPr>
          <w:rFonts w:eastAsiaTheme="minorEastAsia"/>
          <w:sz w:val="22"/>
          <w:szCs w:val="22"/>
        </w:rPr>
        <w:t>A.7.6.2.</w:t>
      </w:r>
    </w:p>
    <w:p w14:paraId="20FD481D" w14:textId="429068A3" w:rsidR="00D926A1" w:rsidRDefault="00D926A1" w:rsidP="00831F75">
      <w:pPr>
        <w:spacing w:after="120"/>
        <w:rPr>
          <w:rFonts w:eastAsiaTheme="minorEastAsia"/>
          <w:b/>
          <w:sz w:val="22"/>
          <w:szCs w:val="22"/>
        </w:rPr>
      </w:pPr>
      <w:r w:rsidRPr="00D926A1">
        <w:rPr>
          <w:rFonts w:eastAsiaTheme="minorEastAsia"/>
          <w:b/>
          <w:sz w:val="22"/>
          <w:szCs w:val="22"/>
        </w:rPr>
        <w:t xml:space="preserve">Proposal 7: </w:t>
      </w:r>
      <w:r w:rsidR="009E15B4" w:rsidRPr="009E15B4">
        <w:rPr>
          <w:rFonts w:eastAsiaTheme="minorEastAsia"/>
          <w:b/>
          <w:sz w:val="22"/>
          <w:szCs w:val="22"/>
        </w:rPr>
        <w:t>For FR2-1 L3 measurement delay reduction by optimizing CSSF outside gap in CA/DC, for solution 3, it’s proposed to design test cases for three aspects, and for each aspect, 1 test case is designed per operation mode, i.e., {FR1 only CA and FR1 only NR-DC}, [{FR1 only EN-DC}], {FR1+FR2 CA}, {FR1+FR2 NR-DC}, and UE is only required to pass one of operation modes.</w:t>
      </w:r>
    </w:p>
    <w:p w14:paraId="390B0BAF" w14:textId="14C7AF78" w:rsidR="00F652F5" w:rsidRPr="00D926A1" w:rsidRDefault="00F652F5" w:rsidP="00831F75">
      <w:pPr>
        <w:spacing w:after="120"/>
        <w:rPr>
          <w:rFonts w:eastAsiaTheme="minorEastAsia"/>
          <w:b/>
          <w:sz w:val="22"/>
          <w:szCs w:val="22"/>
        </w:rPr>
      </w:pPr>
      <w:r>
        <w:rPr>
          <w:rFonts w:eastAsiaTheme="minorEastAsia"/>
          <w:b/>
          <w:sz w:val="22"/>
          <w:szCs w:val="22"/>
        </w:rPr>
        <w:t xml:space="preserve">Proposal 8: </w:t>
      </w:r>
      <w:r w:rsidR="00D76F56" w:rsidRPr="009E15B4">
        <w:rPr>
          <w:rFonts w:eastAsiaTheme="minorEastAsia"/>
          <w:b/>
          <w:sz w:val="22"/>
          <w:szCs w:val="22"/>
        </w:rPr>
        <w:t>For FR2-1 L3 measurement delay reduction by optimizing CSSF outside gap in CA/DC, for solution 3,</w:t>
      </w:r>
      <w:r w:rsidR="00D76F56">
        <w:rPr>
          <w:rFonts w:eastAsiaTheme="minorEastAsia"/>
          <w:b/>
          <w:sz w:val="22"/>
          <w:szCs w:val="22"/>
        </w:rPr>
        <w:t xml:space="preserve"> </w:t>
      </w:r>
      <w:r w:rsidR="00D76F56" w:rsidRPr="00D76F56">
        <w:rPr>
          <w:rFonts w:eastAsiaTheme="minorEastAsia"/>
          <w:b/>
          <w:sz w:val="22"/>
          <w:szCs w:val="22"/>
        </w:rPr>
        <w:t>existing L3 intra-frequency/inter-frequency measurement test cases for SA and EN-DC modes</w:t>
      </w:r>
      <w:r w:rsidR="00D76F56">
        <w:rPr>
          <w:rFonts w:eastAsiaTheme="minorEastAsia"/>
          <w:b/>
          <w:sz w:val="22"/>
          <w:szCs w:val="22"/>
        </w:rPr>
        <w:t xml:space="preserve">, </w:t>
      </w:r>
      <w:r w:rsidR="00D76F56" w:rsidRPr="00D76F56">
        <w:rPr>
          <w:rFonts w:eastAsiaTheme="minorEastAsia"/>
          <w:b/>
          <w:sz w:val="22"/>
          <w:szCs w:val="22"/>
        </w:rPr>
        <w:t>e.g., A.5.6.1 and A.5.6.2, A.7.6.1 and A.7.6.2</w:t>
      </w:r>
      <w:r w:rsidR="00D76F56">
        <w:rPr>
          <w:rFonts w:eastAsiaTheme="minorEastAsia"/>
          <w:b/>
          <w:sz w:val="22"/>
          <w:szCs w:val="22"/>
        </w:rPr>
        <w:t xml:space="preserve">, </w:t>
      </w:r>
      <w:r w:rsidR="001C2B31" w:rsidRPr="001C2B31">
        <w:rPr>
          <w:rFonts w:eastAsiaTheme="minorEastAsia"/>
          <w:b/>
          <w:sz w:val="22"/>
          <w:szCs w:val="22"/>
        </w:rPr>
        <w:t>can be used as the baseline for FR2-1 L3 measurement delay reduction by optimizing CSSF outside gap in CA/DC</w:t>
      </w:r>
      <w:r w:rsidR="001C2B31">
        <w:rPr>
          <w:rFonts w:eastAsiaTheme="minorEastAsia"/>
          <w:b/>
          <w:sz w:val="22"/>
          <w:szCs w:val="22"/>
        </w:rPr>
        <w:t>.</w:t>
      </w:r>
    </w:p>
    <w:p w14:paraId="2EBAE810" w14:textId="1FFE11C1" w:rsidR="00AA31E0" w:rsidRPr="00831F75" w:rsidRDefault="00AA31E0" w:rsidP="00942F8D">
      <w:pPr>
        <w:spacing w:after="120"/>
        <w:rPr>
          <w:rFonts w:eastAsiaTheme="minorEastAsia"/>
          <w:sz w:val="22"/>
          <w:szCs w:val="22"/>
        </w:rPr>
      </w:pPr>
    </w:p>
    <w:bookmarkEnd w:id="3"/>
    <w:bookmarkEnd w:id="4"/>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9A2DBD2"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E091B" w:rsidRPr="00090057">
        <w:rPr>
          <w:rFonts w:eastAsiaTheme="minorEastAsia"/>
          <w:sz w:val="22"/>
          <w:szCs w:val="22"/>
        </w:rPr>
        <w:t>RRM performance requirements of FR2-1 SSB based L3 measurement delay reduction for connected mode</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58333E7B" w14:textId="77777777" w:rsidR="00AC13C0" w:rsidRDefault="00AC13C0" w:rsidP="00AC13C0">
      <w:pPr>
        <w:spacing w:after="120"/>
        <w:rPr>
          <w:rFonts w:eastAsiaTheme="minorEastAsia"/>
          <w:b/>
          <w:sz w:val="22"/>
          <w:szCs w:val="22"/>
        </w:rPr>
      </w:pPr>
      <w:r w:rsidRPr="00703B67">
        <w:rPr>
          <w:rFonts w:eastAsiaTheme="minorEastAsia"/>
          <w:b/>
          <w:sz w:val="22"/>
          <w:szCs w:val="22"/>
        </w:rPr>
        <w:t>Proposal 1: For L3 measurement delay reduction by optimizing Rx BSF, 1 test case for each scenario is preferred.</w:t>
      </w:r>
    </w:p>
    <w:p w14:paraId="40F0CFA6" w14:textId="77777777" w:rsidR="00AC13C0" w:rsidRDefault="00AC13C0" w:rsidP="00AC13C0">
      <w:pPr>
        <w:spacing w:after="120"/>
        <w:rPr>
          <w:rFonts w:eastAsiaTheme="minorEastAsia"/>
          <w:b/>
          <w:sz w:val="22"/>
          <w:szCs w:val="22"/>
        </w:rPr>
      </w:pPr>
      <w:r>
        <w:rPr>
          <w:rFonts w:eastAsiaTheme="minorEastAsia"/>
          <w:b/>
          <w:sz w:val="22"/>
          <w:szCs w:val="22"/>
        </w:rPr>
        <w:lastRenderedPageBreak/>
        <w:t>Proposal 2</w:t>
      </w:r>
      <w:r w:rsidRPr="00703B67">
        <w:rPr>
          <w:rFonts w:eastAsiaTheme="minorEastAsia"/>
          <w:b/>
          <w:sz w:val="22"/>
          <w:szCs w:val="22"/>
        </w:rPr>
        <w:t>:</w:t>
      </w:r>
      <w:r>
        <w:rPr>
          <w:rFonts w:eastAsiaTheme="minorEastAsia"/>
          <w:b/>
          <w:sz w:val="22"/>
          <w:szCs w:val="22"/>
        </w:rPr>
        <w:t xml:space="preserve"> </w:t>
      </w:r>
      <w:r w:rsidRPr="004124B9">
        <w:rPr>
          <w:rFonts w:eastAsiaTheme="minorEastAsia"/>
          <w:b/>
          <w:sz w:val="22"/>
          <w:szCs w:val="22"/>
        </w:rPr>
        <w:t>For Scenario 1/2/3/4, 4 test cases are designed</w:t>
      </w:r>
      <w:r w:rsidRPr="00BA73DC">
        <w:t xml:space="preserve"> </w:t>
      </w:r>
      <w:r w:rsidRPr="00BA73DC">
        <w:rPr>
          <w:rFonts w:eastAsiaTheme="minorEastAsia"/>
          <w:b/>
          <w:sz w:val="22"/>
          <w:szCs w:val="22"/>
        </w:rPr>
        <w:t xml:space="preserve">for four scenarios </w:t>
      </w:r>
      <w:r w:rsidRPr="004124B9">
        <w:rPr>
          <w:rFonts w:eastAsiaTheme="minorEastAsia"/>
          <w:b/>
          <w:sz w:val="22"/>
          <w:szCs w:val="22"/>
        </w:rPr>
        <w:t>including 2 test cases with DRX mode and another 2 test cases with non-DRX mode</w:t>
      </w:r>
      <w:r>
        <w:rPr>
          <w:rFonts w:eastAsiaTheme="minorEastAsia"/>
          <w:b/>
          <w:sz w:val="22"/>
          <w:szCs w:val="22"/>
        </w:rPr>
        <w:t>.</w:t>
      </w:r>
    </w:p>
    <w:p w14:paraId="715ADA69" w14:textId="77777777" w:rsidR="00AC13C0" w:rsidRDefault="00AC13C0" w:rsidP="00AC13C0">
      <w:pPr>
        <w:spacing w:after="120"/>
        <w:rPr>
          <w:rFonts w:eastAsiaTheme="minorEastAsia"/>
          <w:b/>
          <w:sz w:val="22"/>
          <w:szCs w:val="22"/>
        </w:rPr>
      </w:pPr>
      <w:r>
        <w:rPr>
          <w:rFonts w:eastAsiaTheme="minorEastAsia"/>
          <w:b/>
          <w:sz w:val="22"/>
          <w:szCs w:val="22"/>
        </w:rPr>
        <w:t xml:space="preserve">Proposal 3: </w:t>
      </w:r>
      <w:r w:rsidRPr="00F8034A">
        <w:rPr>
          <w:rFonts w:eastAsiaTheme="minorEastAsia"/>
          <w:b/>
          <w:sz w:val="22"/>
          <w:szCs w:val="22"/>
        </w:rPr>
        <w:t>For Scenario 1/2/3/4, the solution on quitting FBS need also to be considered.</w:t>
      </w:r>
    </w:p>
    <w:p w14:paraId="4579D672" w14:textId="77777777" w:rsidR="00AC13C0" w:rsidRDefault="00AC13C0" w:rsidP="00AC13C0">
      <w:pPr>
        <w:spacing w:after="120"/>
        <w:rPr>
          <w:rFonts w:eastAsiaTheme="minorEastAsia"/>
          <w:b/>
          <w:sz w:val="22"/>
          <w:szCs w:val="22"/>
        </w:rPr>
      </w:pPr>
      <w:r>
        <w:rPr>
          <w:rFonts w:eastAsiaTheme="minorEastAsia"/>
          <w:b/>
          <w:sz w:val="22"/>
          <w:szCs w:val="22"/>
        </w:rPr>
        <w:t xml:space="preserve">Proposal 4: </w:t>
      </w:r>
      <w:r w:rsidRPr="00F8034A">
        <w:rPr>
          <w:rFonts w:eastAsiaTheme="minorEastAsia"/>
          <w:b/>
          <w:sz w:val="22"/>
          <w:szCs w:val="22"/>
        </w:rPr>
        <w:t>For Scenario 1/2/3/4,</w:t>
      </w:r>
      <w:r>
        <w:rPr>
          <w:rFonts w:eastAsiaTheme="minorEastAsia"/>
          <w:b/>
          <w:sz w:val="22"/>
          <w:szCs w:val="22"/>
        </w:rPr>
        <w:t xml:space="preserve"> </w:t>
      </w:r>
      <w:r w:rsidRPr="00FB5FD8">
        <w:rPr>
          <w:rFonts w:eastAsiaTheme="minorEastAsia"/>
          <w:b/>
          <w:sz w:val="22"/>
          <w:szCs w:val="22"/>
        </w:rPr>
        <w:t>existing L3</w:t>
      </w:r>
      <w:r w:rsidRPr="00093EC1">
        <w:rPr>
          <w:rFonts w:eastAsiaTheme="minorEastAsia"/>
          <w:b/>
          <w:sz w:val="22"/>
          <w:szCs w:val="22"/>
        </w:rPr>
        <w:t xml:space="preserve"> intra-frequency/inter-frequency measurement test cases,</w:t>
      </w:r>
      <w:r>
        <w:rPr>
          <w:rFonts w:eastAsiaTheme="minorEastAsia"/>
          <w:b/>
          <w:sz w:val="22"/>
          <w:szCs w:val="22"/>
        </w:rPr>
        <w:t xml:space="preserve"> e.g., </w:t>
      </w:r>
      <w:r w:rsidRPr="00093EC1">
        <w:rPr>
          <w:rFonts w:eastAsiaTheme="minorEastAsia"/>
          <w:b/>
          <w:sz w:val="22"/>
          <w:szCs w:val="22"/>
        </w:rPr>
        <w:t>A.7.6.1 and A.7.6.2</w:t>
      </w:r>
      <w:r>
        <w:rPr>
          <w:rFonts w:eastAsiaTheme="minorEastAsia"/>
          <w:b/>
          <w:sz w:val="22"/>
          <w:szCs w:val="22"/>
        </w:rPr>
        <w:t xml:space="preserve">, </w:t>
      </w:r>
      <w:r w:rsidRPr="00FB5FD8">
        <w:rPr>
          <w:rFonts w:eastAsiaTheme="minorEastAsia"/>
          <w:b/>
          <w:sz w:val="22"/>
          <w:szCs w:val="22"/>
        </w:rPr>
        <w:t>can be used as the baseline for L3 measurement delay reduction by optimizing Rx BSF</w:t>
      </w:r>
      <w:r>
        <w:rPr>
          <w:rFonts w:eastAsiaTheme="minorEastAsia"/>
          <w:b/>
          <w:sz w:val="22"/>
          <w:szCs w:val="22"/>
        </w:rPr>
        <w:t>.</w:t>
      </w:r>
    </w:p>
    <w:p w14:paraId="6E24A742" w14:textId="77777777" w:rsidR="00AC13C0" w:rsidRDefault="00AC13C0" w:rsidP="00AC13C0">
      <w:pPr>
        <w:spacing w:after="120"/>
        <w:rPr>
          <w:rFonts w:eastAsiaTheme="minorEastAsia"/>
          <w:b/>
          <w:sz w:val="22"/>
          <w:szCs w:val="22"/>
        </w:rPr>
      </w:pPr>
      <w:r>
        <w:rPr>
          <w:rFonts w:eastAsiaTheme="minorEastAsia"/>
          <w:b/>
          <w:sz w:val="22"/>
          <w:szCs w:val="22"/>
        </w:rPr>
        <w:t xml:space="preserve">Proposal 5: </w:t>
      </w:r>
      <w:r w:rsidRPr="00437479">
        <w:rPr>
          <w:rFonts w:eastAsiaTheme="minorEastAsia"/>
          <w:b/>
          <w:sz w:val="22"/>
          <w:szCs w:val="22"/>
        </w:rPr>
        <w:t>For Scenario 5/7, 2 test cases are designed</w:t>
      </w:r>
      <w:r w:rsidRPr="0096331C">
        <w:t xml:space="preserve"> </w:t>
      </w:r>
      <w:r w:rsidRPr="0096331C">
        <w:rPr>
          <w:rFonts w:eastAsiaTheme="minorEastAsia"/>
          <w:b/>
          <w:sz w:val="22"/>
          <w:szCs w:val="22"/>
        </w:rPr>
        <w:t>for two scenarios</w:t>
      </w:r>
      <w:r w:rsidRPr="00437479">
        <w:rPr>
          <w:rFonts w:eastAsiaTheme="minorEastAsia"/>
          <w:b/>
          <w:sz w:val="22"/>
          <w:szCs w:val="22"/>
        </w:rPr>
        <w:t xml:space="preserve"> including 1 test case for intra-frequency and another test case for inter-frequency,</w:t>
      </w:r>
      <w:r>
        <w:rPr>
          <w:rFonts w:eastAsiaTheme="minorEastAsia"/>
          <w:b/>
          <w:sz w:val="22"/>
          <w:szCs w:val="22"/>
        </w:rPr>
        <w:t xml:space="preserve"> and </w:t>
      </w:r>
      <w:r w:rsidRPr="00324A5A">
        <w:rPr>
          <w:rFonts w:eastAsiaTheme="minorEastAsia"/>
          <w:b/>
          <w:sz w:val="22"/>
          <w:szCs w:val="22"/>
        </w:rPr>
        <w:t xml:space="preserve">unknown case need to be </w:t>
      </w:r>
      <w:r>
        <w:rPr>
          <w:rFonts w:eastAsiaTheme="minorEastAsia"/>
          <w:b/>
          <w:sz w:val="22"/>
          <w:szCs w:val="22"/>
        </w:rPr>
        <w:t>considered.</w:t>
      </w:r>
    </w:p>
    <w:p w14:paraId="0F3172A2" w14:textId="77777777" w:rsidR="00AC13C0" w:rsidRPr="00C1422E" w:rsidRDefault="00AC13C0" w:rsidP="00AC13C0">
      <w:pPr>
        <w:spacing w:after="120"/>
        <w:rPr>
          <w:rFonts w:eastAsiaTheme="minorEastAsia"/>
          <w:b/>
          <w:sz w:val="22"/>
          <w:szCs w:val="22"/>
        </w:rPr>
      </w:pPr>
      <w:r>
        <w:rPr>
          <w:rFonts w:eastAsiaTheme="minorEastAsia"/>
          <w:b/>
          <w:sz w:val="22"/>
          <w:szCs w:val="22"/>
        </w:rPr>
        <w:t xml:space="preserve">Proposal 6: </w:t>
      </w:r>
      <w:r w:rsidRPr="00437479">
        <w:rPr>
          <w:rFonts w:eastAsiaTheme="minorEastAsia"/>
          <w:b/>
          <w:sz w:val="22"/>
          <w:szCs w:val="22"/>
        </w:rPr>
        <w:t>For Scenario 5/7,</w:t>
      </w:r>
      <w:r>
        <w:rPr>
          <w:rFonts w:eastAsiaTheme="minorEastAsia"/>
          <w:b/>
          <w:sz w:val="22"/>
          <w:szCs w:val="22"/>
        </w:rPr>
        <w:t xml:space="preserve"> </w:t>
      </w:r>
      <w:r w:rsidRPr="00C1422E">
        <w:rPr>
          <w:rFonts w:eastAsiaTheme="minorEastAsia"/>
          <w:b/>
          <w:sz w:val="22"/>
          <w:szCs w:val="22"/>
        </w:rPr>
        <w:t>existing Handover and RRC Connection Mobility Control test cases</w:t>
      </w:r>
      <w:r>
        <w:rPr>
          <w:rFonts w:eastAsiaTheme="minorEastAsia"/>
          <w:b/>
          <w:sz w:val="22"/>
          <w:szCs w:val="22"/>
        </w:rPr>
        <w:t xml:space="preserve">, </w:t>
      </w:r>
      <w:r w:rsidRPr="00C1422E">
        <w:rPr>
          <w:rFonts w:eastAsiaTheme="minorEastAsia"/>
          <w:b/>
          <w:sz w:val="22"/>
          <w:szCs w:val="22"/>
        </w:rPr>
        <w:t>e.g., A.7.3.1 and A.7.3.2</w:t>
      </w:r>
      <w:r>
        <w:rPr>
          <w:rFonts w:eastAsiaTheme="minorEastAsia"/>
          <w:b/>
          <w:sz w:val="22"/>
          <w:szCs w:val="22"/>
        </w:rPr>
        <w:t xml:space="preserve">, </w:t>
      </w:r>
      <w:r w:rsidRPr="00D27D7F">
        <w:rPr>
          <w:rFonts w:eastAsiaTheme="minorEastAsia"/>
          <w:b/>
          <w:sz w:val="22"/>
          <w:szCs w:val="22"/>
        </w:rPr>
        <w:t>can be used as the baseline for L3 measurement delay reduction by optimizing Rx BSF</w:t>
      </w:r>
      <w:r>
        <w:rPr>
          <w:rFonts w:eastAsiaTheme="minorEastAsia"/>
          <w:b/>
          <w:sz w:val="22"/>
          <w:szCs w:val="22"/>
        </w:rPr>
        <w:t>.</w:t>
      </w:r>
    </w:p>
    <w:p w14:paraId="7C4719B3" w14:textId="77777777" w:rsidR="00AC13C0" w:rsidRDefault="00AC13C0" w:rsidP="00AC13C0">
      <w:pPr>
        <w:spacing w:after="120"/>
        <w:rPr>
          <w:rFonts w:eastAsiaTheme="minorEastAsia"/>
          <w:b/>
          <w:sz w:val="22"/>
          <w:szCs w:val="22"/>
        </w:rPr>
      </w:pPr>
      <w:r w:rsidRPr="00D926A1">
        <w:rPr>
          <w:rFonts w:eastAsiaTheme="minorEastAsia"/>
          <w:b/>
          <w:sz w:val="22"/>
          <w:szCs w:val="22"/>
        </w:rPr>
        <w:t xml:space="preserve">Proposal 7: </w:t>
      </w:r>
      <w:r w:rsidRPr="009E15B4">
        <w:rPr>
          <w:rFonts w:eastAsiaTheme="minorEastAsia"/>
          <w:b/>
          <w:sz w:val="22"/>
          <w:szCs w:val="22"/>
        </w:rPr>
        <w:t>For FR2-1 L3 measurement delay reduction by optimizing CSSF outside gap in CA/DC, for solution 3, it’s proposed to design test cases for three aspects, and for each aspect, 1 test case is designed per operation mode, i.e., {FR1 only CA and FR1 only NR-DC}, [{FR1 only EN-DC}], {FR1+FR2 CA}, {FR1+FR2 NR-DC}, and UE is only required to pass one of operation modes.</w:t>
      </w:r>
    </w:p>
    <w:p w14:paraId="4EB1D8F2" w14:textId="77777777" w:rsidR="00AC13C0" w:rsidRPr="00D926A1" w:rsidRDefault="00AC13C0" w:rsidP="00AC13C0">
      <w:pPr>
        <w:spacing w:after="120"/>
        <w:rPr>
          <w:rFonts w:eastAsiaTheme="minorEastAsia"/>
          <w:b/>
          <w:sz w:val="22"/>
          <w:szCs w:val="22"/>
        </w:rPr>
      </w:pPr>
      <w:r>
        <w:rPr>
          <w:rFonts w:eastAsiaTheme="minorEastAsia"/>
          <w:b/>
          <w:sz w:val="22"/>
          <w:szCs w:val="22"/>
        </w:rPr>
        <w:t xml:space="preserve">Proposal 8: </w:t>
      </w:r>
      <w:r w:rsidRPr="009E15B4">
        <w:rPr>
          <w:rFonts w:eastAsiaTheme="minorEastAsia"/>
          <w:b/>
          <w:sz w:val="22"/>
          <w:szCs w:val="22"/>
        </w:rPr>
        <w:t>For FR2-1 L3 measurement delay reduction by optimizing CSSF outside gap in CA/DC, for solution 3,</w:t>
      </w:r>
      <w:r>
        <w:rPr>
          <w:rFonts w:eastAsiaTheme="minorEastAsia"/>
          <w:b/>
          <w:sz w:val="22"/>
          <w:szCs w:val="22"/>
        </w:rPr>
        <w:t xml:space="preserve"> </w:t>
      </w:r>
      <w:r w:rsidRPr="00D76F56">
        <w:rPr>
          <w:rFonts w:eastAsiaTheme="minorEastAsia"/>
          <w:b/>
          <w:sz w:val="22"/>
          <w:szCs w:val="22"/>
        </w:rPr>
        <w:t>existing L3 intra-frequency/inter-frequency measurement test cases for SA and EN-DC modes</w:t>
      </w:r>
      <w:r>
        <w:rPr>
          <w:rFonts w:eastAsiaTheme="minorEastAsia"/>
          <w:b/>
          <w:sz w:val="22"/>
          <w:szCs w:val="22"/>
        </w:rPr>
        <w:t xml:space="preserve">, </w:t>
      </w:r>
      <w:r w:rsidRPr="00D76F56">
        <w:rPr>
          <w:rFonts w:eastAsiaTheme="minorEastAsia"/>
          <w:b/>
          <w:sz w:val="22"/>
          <w:szCs w:val="22"/>
        </w:rPr>
        <w:t>e.g., A.5.6.1 and A.5.6.2, A.7.6.1 and A.7.6.2</w:t>
      </w:r>
      <w:r>
        <w:rPr>
          <w:rFonts w:eastAsiaTheme="minorEastAsia"/>
          <w:b/>
          <w:sz w:val="22"/>
          <w:szCs w:val="22"/>
        </w:rPr>
        <w:t xml:space="preserve">, </w:t>
      </w:r>
      <w:r w:rsidRPr="001C2B31">
        <w:rPr>
          <w:rFonts w:eastAsiaTheme="minorEastAsia"/>
          <w:b/>
          <w:sz w:val="22"/>
          <w:szCs w:val="22"/>
        </w:rPr>
        <w:t>can be used as the baseline for FR2-1 L3 measurement delay reduction by optimizing CSSF outside gap in CA/DC</w:t>
      </w:r>
      <w:r>
        <w:rPr>
          <w:rFonts w:eastAsiaTheme="minorEastAsia"/>
          <w:b/>
          <w:sz w:val="22"/>
          <w:szCs w:val="22"/>
        </w:rPr>
        <w:t>.</w:t>
      </w:r>
    </w:p>
    <w:p w14:paraId="5D2AF916" w14:textId="1280044A" w:rsidR="000D40A4" w:rsidRPr="00AC13C0" w:rsidRDefault="000D40A4" w:rsidP="000D40A4">
      <w:pPr>
        <w:spacing w:after="120"/>
        <w:rPr>
          <w:rFonts w:eastAsiaTheme="minorEastAsia"/>
          <w:b/>
          <w:sz w:val="22"/>
          <w:szCs w:val="22"/>
        </w:rPr>
      </w:pPr>
      <w:bookmarkStart w:id="8" w:name="_GoBack"/>
      <w:bookmarkEnd w:id="8"/>
    </w:p>
    <w:p w14:paraId="03541D04" w14:textId="77777777" w:rsidR="000D40A4" w:rsidRPr="00B7162C" w:rsidRDefault="000D40A4" w:rsidP="000D40A4">
      <w:pPr>
        <w:pStyle w:val="10"/>
        <w:numPr>
          <w:ilvl w:val="0"/>
          <w:numId w:val="10"/>
        </w:numPr>
        <w:pBdr>
          <w:top w:val="single" w:sz="12" w:space="2" w:color="auto"/>
        </w:pBdr>
        <w:jc w:val="both"/>
        <w:rPr>
          <w:sz w:val="32"/>
        </w:rPr>
      </w:pPr>
      <w:r>
        <w:rPr>
          <w:sz w:val="32"/>
        </w:rPr>
        <w:t>References</w:t>
      </w:r>
    </w:p>
    <w:p w14:paraId="4CE9D69A" w14:textId="77777777" w:rsidR="000D40A4" w:rsidRPr="00D34420" w:rsidRDefault="000D40A4" w:rsidP="000D40A4">
      <w:pPr>
        <w:pStyle w:val="affd"/>
        <w:numPr>
          <w:ilvl w:val="0"/>
          <w:numId w:val="28"/>
        </w:numPr>
        <w:ind w:firstLineChars="0"/>
        <w:rPr>
          <w:sz w:val="22"/>
          <w:szCs w:val="22"/>
          <w:lang w:val="en-US"/>
        </w:rPr>
      </w:pPr>
      <w:r w:rsidRPr="00093F6B">
        <w:rPr>
          <w:sz w:val="22"/>
          <w:szCs w:val="22"/>
          <w:lang w:val="en-US"/>
        </w:rPr>
        <w:t>R4-2504899</w:t>
      </w:r>
      <w:r>
        <w:rPr>
          <w:sz w:val="22"/>
          <w:szCs w:val="22"/>
          <w:lang w:val="en-US"/>
        </w:rPr>
        <w:t xml:space="preserve">, </w:t>
      </w:r>
      <w:r w:rsidRPr="00093F6B">
        <w:rPr>
          <w:sz w:val="22"/>
          <w:szCs w:val="22"/>
          <w:lang w:val="en-US"/>
        </w:rPr>
        <w:t>WF on RRM requirements for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4bis</w:t>
      </w:r>
      <w:r w:rsidRPr="00DA62F4">
        <w:rPr>
          <w:sz w:val="22"/>
          <w:szCs w:val="22"/>
        </w:rPr>
        <w:t xml:space="preserve">, </w:t>
      </w:r>
      <w:r>
        <w:rPr>
          <w:sz w:val="22"/>
          <w:szCs w:val="22"/>
        </w:rPr>
        <w:t xml:space="preserve">7 – 11 </w:t>
      </w:r>
      <w:r w:rsidRPr="00093F6B">
        <w:rPr>
          <w:sz w:val="22"/>
          <w:szCs w:val="22"/>
        </w:rPr>
        <w:t>April</w:t>
      </w:r>
      <w:r>
        <w:rPr>
          <w:sz w:val="22"/>
          <w:szCs w:val="22"/>
        </w:rPr>
        <w:t>, 2025</w:t>
      </w:r>
      <w:r w:rsidRPr="00CD5947">
        <w:rPr>
          <w:sz w:val="22"/>
          <w:szCs w:val="22"/>
        </w:rPr>
        <w:t>.</w:t>
      </w:r>
    </w:p>
    <w:p w14:paraId="54315343" w14:textId="077306B4" w:rsidR="000D40A4" w:rsidRPr="00BF22A6" w:rsidRDefault="000D40A4" w:rsidP="00BF22A6">
      <w:pPr>
        <w:pStyle w:val="affd"/>
        <w:numPr>
          <w:ilvl w:val="0"/>
          <w:numId w:val="28"/>
        </w:numPr>
        <w:ind w:firstLineChars="0"/>
        <w:rPr>
          <w:sz w:val="22"/>
          <w:szCs w:val="22"/>
          <w:lang w:val="en-US"/>
        </w:rPr>
      </w:pPr>
      <w:r w:rsidRPr="0032557B">
        <w:rPr>
          <w:sz w:val="22"/>
          <w:szCs w:val="22"/>
          <w:lang w:val="en-US"/>
        </w:rPr>
        <w:t>R4-2503618</w:t>
      </w:r>
      <w:r>
        <w:rPr>
          <w:sz w:val="22"/>
          <w:szCs w:val="22"/>
          <w:lang w:val="en-US"/>
        </w:rPr>
        <w:t xml:space="preserve">, </w:t>
      </w:r>
      <w:r w:rsidRPr="0032557B">
        <w:rPr>
          <w:sz w:val="22"/>
          <w:szCs w:val="22"/>
          <w:lang w:val="en-US"/>
        </w:rPr>
        <w:t>Topic summary for [114bis][208]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4bis</w:t>
      </w:r>
      <w:r w:rsidRPr="00DA62F4">
        <w:rPr>
          <w:sz w:val="22"/>
          <w:szCs w:val="22"/>
        </w:rPr>
        <w:t xml:space="preserve">, </w:t>
      </w:r>
      <w:r>
        <w:rPr>
          <w:sz w:val="22"/>
          <w:szCs w:val="22"/>
        </w:rPr>
        <w:t xml:space="preserve">7 – 11 </w:t>
      </w:r>
      <w:r w:rsidRPr="00093F6B">
        <w:rPr>
          <w:sz w:val="22"/>
          <w:szCs w:val="22"/>
        </w:rPr>
        <w:t>April</w:t>
      </w:r>
      <w:r>
        <w:rPr>
          <w:sz w:val="22"/>
          <w:szCs w:val="22"/>
        </w:rPr>
        <w:t>, 2025</w:t>
      </w:r>
      <w:r w:rsidRPr="00CD5947">
        <w:rPr>
          <w:sz w:val="22"/>
          <w:szCs w:val="22"/>
        </w:rPr>
        <w:t>.</w:t>
      </w:r>
    </w:p>
    <w:sectPr w:rsidR="000D40A4" w:rsidRPr="00BF22A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1F574" w14:textId="77777777" w:rsidR="00D849D8" w:rsidRDefault="00D849D8">
      <w:r>
        <w:separator/>
      </w:r>
    </w:p>
  </w:endnote>
  <w:endnote w:type="continuationSeparator" w:id="0">
    <w:p w14:paraId="1734CBFC" w14:textId="77777777" w:rsidR="00D849D8" w:rsidRDefault="00D849D8">
      <w:r>
        <w:continuationSeparator/>
      </w:r>
    </w:p>
  </w:endnote>
  <w:endnote w:type="continuationNotice" w:id="1">
    <w:p w14:paraId="25058BD3" w14:textId="77777777" w:rsidR="00D849D8" w:rsidRDefault="00D84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A5F86" w14:textId="77777777" w:rsidR="00D849D8" w:rsidRDefault="00D849D8">
      <w:r>
        <w:separator/>
      </w:r>
    </w:p>
  </w:footnote>
  <w:footnote w:type="continuationSeparator" w:id="0">
    <w:p w14:paraId="7EC0FC94" w14:textId="77777777" w:rsidR="00D849D8" w:rsidRDefault="00D849D8">
      <w:r>
        <w:continuationSeparator/>
      </w:r>
    </w:p>
  </w:footnote>
  <w:footnote w:type="continuationNotice" w:id="1">
    <w:p w14:paraId="307610A8" w14:textId="77777777" w:rsidR="00D849D8" w:rsidRDefault="00D849D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7"/>
  </w:num>
  <w:num w:numId="12">
    <w:abstractNumId w:val="26"/>
  </w:num>
  <w:num w:numId="13">
    <w:abstractNumId w:val="38"/>
  </w:num>
  <w:num w:numId="14">
    <w:abstractNumId w:val="13"/>
  </w:num>
  <w:num w:numId="15">
    <w:abstractNumId w:val="2"/>
  </w:num>
  <w:num w:numId="16">
    <w:abstractNumId w:val="41"/>
  </w:num>
  <w:num w:numId="17">
    <w:abstractNumId w:val="11"/>
  </w:num>
  <w:num w:numId="18">
    <w:abstractNumId w:val="33"/>
  </w:num>
  <w:num w:numId="19">
    <w:abstractNumId w:val="6"/>
  </w:num>
  <w:num w:numId="20">
    <w:abstractNumId w:val="15"/>
  </w:num>
  <w:num w:numId="21">
    <w:abstractNumId w:val="25"/>
  </w:num>
  <w:num w:numId="22">
    <w:abstractNumId w:val="28"/>
  </w:num>
  <w:num w:numId="23">
    <w:abstractNumId w:val="18"/>
  </w:num>
  <w:num w:numId="24">
    <w:abstractNumId w:val="20"/>
  </w:num>
  <w:num w:numId="25">
    <w:abstractNumId w:val="27"/>
  </w:num>
  <w:num w:numId="26">
    <w:abstractNumId w:val="7"/>
  </w:num>
  <w:num w:numId="27">
    <w:abstractNumId w:val="19"/>
  </w:num>
  <w:num w:numId="28">
    <w:abstractNumId w:val="39"/>
  </w:num>
  <w:num w:numId="29">
    <w:abstractNumId w:val="28"/>
  </w:num>
  <w:num w:numId="30">
    <w:abstractNumId w:val="30"/>
  </w:num>
  <w:num w:numId="31">
    <w:abstractNumId w:val="32"/>
  </w:num>
  <w:num w:numId="32">
    <w:abstractNumId w:val="21"/>
  </w:num>
  <w:num w:numId="33">
    <w:abstractNumId w:val="31"/>
  </w:num>
  <w:num w:numId="34">
    <w:abstractNumId w:val="35"/>
  </w:num>
  <w:num w:numId="35">
    <w:abstractNumId w:val="4"/>
  </w:num>
  <w:num w:numId="36">
    <w:abstractNumId w:val="3"/>
  </w:num>
  <w:num w:numId="37">
    <w:abstractNumId w:val="42"/>
  </w:num>
  <w:num w:numId="38">
    <w:abstractNumId w:val="5"/>
  </w:num>
  <w:num w:numId="39">
    <w:abstractNumId w:val="29"/>
  </w:num>
  <w:num w:numId="40">
    <w:abstractNumId w:val="12"/>
  </w:num>
  <w:num w:numId="41">
    <w:abstractNumId w:val="0"/>
  </w:num>
  <w:num w:numId="42">
    <w:abstractNumId w:val="14"/>
  </w:num>
  <w:num w:numId="43">
    <w:abstractNumId w:val="28"/>
  </w:num>
  <w:num w:numId="44">
    <w:abstractNumId w:val="17"/>
  </w:num>
  <w:num w:numId="45">
    <w:abstractNumId w:val="34"/>
  </w:num>
  <w:num w:numId="46">
    <w:abstractNumId w:val="16"/>
  </w:num>
  <w:num w:numId="47">
    <w:abstractNumId w:val="22"/>
  </w:num>
  <w:num w:numId="48">
    <w:abstractNumId w:val="10"/>
  </w:num>
  <w:num w:numId="49">
    <w:abstractNumId w:val="9"/>
  </w:num>
  <w:num w:numId="50">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511B"/>
    <w:rsid w:val="00016123"/>
    <w:rsid w:val="000166EC"/>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765"/>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B03"/>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0E41"/>
    <w:rsid w:val="00071672"/>
    <w:rsid w:val="00071B7B"/>
    <w:rsid w:val="000721FE"/>
    <w:rsid w:val="0007302F"/>
    <w:rsid w:val="0007333C"/>
    <w:rsid w:val="000737BF"/>
    <w:rsid w:val="00073AC3"/>
    <w:rsid w:val="000740FD"/>
    <w:rsid w:val="0007431A"/>
    <w:rsid w:val="000743EA"/>
    <w:rsid w:val="000749B2"/>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EC1"/>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B47"/>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912"/>
    <w:rsid w:val="000C4B3A"/>
    <w:rsid w:val="000C4F72"/>
    <w:rsid w:val="000C51C6"/>
    <w:rsid w:val="000C51EA"/>
    <w:rsid w:val="000C56C4"/>
    <w:rsid w:val="000C5BE0"/>
    <w:rsid w:val="000C60E7"/>
    <w:rsid w:val="000C7506"/>
    <w:rsid w:val="000C77FF"/>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0A4"/>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D89"/>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2FA"/>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7AA"/>
    <w:rsid w:val="00130A3E"/>
    <w:rsid w:val="00131690"/>
    <w:rsid w:val="001318C8"/>
    <w:rsid w:val="00131FC6"/>
    <w:rsid w:val="001325E9"/>
    <w:rsid w:val="00132EBF"/>
    <w:rsid w:val="00132F37"/>
    <w:rsid w:val="00133866"/>
    <w:rsid w:val="00133A0A"/>
    <w:rsid w:val="00133AD1"/>
    <w:rsid w:val="00133C22"/>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3D2"/>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606"/>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348"/>
    <w:rsid w:val="00176741"/>
    <w:rsid w:val="00176C9A"/>
    <w:rsid w:val="0017788B"/>
    <w:rsid w:val="00177A78"/>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3B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A7B77"/>
    <w:rsid w:val="001B06FD"/>
    <w:rsid w:val="001B07A8"/>
    <w:rsid w:val="001B0980"/>
    <w:rsid w:val="001B0B6E"/>
    <w:rsid w:val="001B15F5"/>
    <w:rsid w:val="001B182C"/>
    <w:rsid w:val="001B19B6"/>
    <w:rsid w:val="001B1A8B"/>
    <w:rsid w:val="001B1C5A"/>
    <w:rsid w:val="001B1EEE"/>
    <w:rsid w:val="001B22E9"/>
    <w:rsid w:val="001B3893"/>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2B3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30F"/>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420"/>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3FB0"/>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8F4"/>
    <w:rsid w:val="00283B69"/>
    <w:rsid w:val="00283BC2"/>
    <w:rsid w:val="00283CE0"/>
    <w:rsid w:val="00284299"/>
    <w:rsid w:val="0028438C"/>
    <w:rsid w:val="00284A60"/>
    <w:rsid w:val="00284E9D"/>
    <w:rsid w:val="00284F70"/>
    <w:rsid w:val="0028616A"/>
    <w:rsid w:val="002863EA"/>
    <w:rsid w:val="00287178"/>
    <w:rsid w:val="002875A6"/>
    <w:rsid w:val="0028784E"/>
    <w:rsid w:val="002879C3"/>
    <w:rsid w:val="00287B86"/>
    <w:rsid w:val="00291C33"/>
    <w:rsid w:val="0029264F"/>
    <w:rsid w:val="0029291E"/>
    <w:rsid w:val="00292AAA"/>
    <w:rsid w:val="00292CB6"/>
    <w:rsid w:val="002941B3"/>
    <w:rsid w:val="00294CE4"/>
    <w:rsid w:val="00294DD8"/>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92C"/>
    <w:rsid w:val="002B3A3D"/>
    <w:rsid w:val="002B3CB9"/>
    <w:rsid w:val="002B4BE9"/>
    <w:rsid w:val="002B5728"/>
    <w:rsid w:val="002B5A86"/>
    <w:rsid w:val="002B607F"/>
    <w:rsid w:val="002B628A"/>
    <w:rsid w:val="002B668C"/>
    <w:rsid w:val="002B7961"/>
    <w:rsid w:val="002B7E90"/>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51"/>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99E"/>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5CD"/>
    <w:rsid w:val="00324A5A"/>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0C6"/>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9C6"/>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93"/>
    <w:rsid w:val="003612BD"/>
    <w:rsid w:val="00361307"/>
    <w:rsid w:val="0036184C"/>
    <w:rsid w:val="00361AE2"/>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7AF"/>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5C59"/>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87B37"/>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05D"/>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4BB"/>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4B9"/>
    <w:rsid w:val="0041291C"/>
    <w:rsid w:val="00412D5F"/>
    <w:rsid w:val="00412F8E"/>
    <w:rsid w:val="004130E6"/>
    <w:rsid w:val="00413B3A"/>
    <w:rsid w:val="00413EB4"/>
    <w:rsid w:val="004141D8"/>
    <w:rsid w:val="00414255"/>
    <w:rsid w:val="00414494"/>
    <w:rsid w:val="00414678"/>
    <w:rsid w:val="004146DC"/>
    <w:rsid w:val="00414EA0"/>
    <w:rsid w:val="0041512D"/>
    <w:rsid w:val="004155EE"/>
    <w:rsid w:val="00415773"/>
    <w:rsid w:val="004158D4"/>
    <w:rsid w:val="00415A2F"/>
    <w:rsid w:val="00416299"/>
    <w:rsid w:val="00416491"/>
    <w:rsid w:val="0041690F"/>
    <w:rsid w:val="00416AE9"/>
    <w:rsid w:val="00417060"/>
    <w:rsid w:val="004173A6"/>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361E"/>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479"/>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B98"/>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A7A98"/>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ADA"/>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3"/>
    <w:rsid w:val="004E4BCF"/>
    <w:rsid w:val="004E4E24"/>
    <w:rsid w:val="004E4E27"/>
    <w:rsid w:val="004E5BE3"/>
    <w:rsid w:val="004E5C84"/>
    <w:rsid w:val="004E6398"/>
    <w:rsid w:val="004E6959"/>
    <w:rsid w:val="004E6B05"/>
    <w:rsid w:val="004E73E3"/>
    <w:rsid w:val="004E77DC"/>
    <w:rsid w:val="004E7B9E"/>
    <w:rsid w:val="004E7C50"/>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097B"/>
    <w:rsid w:val="00501587"/>
    <w:rsid w:val="005017E3"/>
    <w:rsid w:val="00502671"/>
    <w:rsid w:val="0050269F"/>
    <w:rsid w:val="00502C1D"/>
    <w:rsid w:val="0050327B"/>
    <w:rsid w:val="00503824"/>
    <w:rsid w:val="00503C9C"/>
    <w:rsid w:val="00503F7B"/>
    <w:rsid w:val="0050456D"/>
    <w:rsid w:val="00504AEC"/>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3D28"/>
    <w:rsid w:val="00513F88"/>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B20"/>
    <w:rsid w:val="00521481"/>
    <w:rsid w:val="005214F3"/>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6B0"/>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030"/>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05C"/>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2F"/>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4FB"/>
    <w:rsid w:val="005C2553"/>
    <w:rsid w:val="005C258C"/>
    <w:rsid w:val="005C2824"/>
    <w:rsid w:val="005C2E98"/>
    <w:rsid w:val="005C306D"/>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CD3"/>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5ED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459"/>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17D03"/>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77CFD"/>
    <w:rsid w:val="00680471"/>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599"/>
    <w:rsid w:val="006906D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9761A"/>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6D7F"/>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3B67"/>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447"/>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17D75"/>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141"/>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363"/>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3BC7"/>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2D9"/>
    <w:rsid w:val="007D38AC"/>
    <w:rsid w:val="007D3BCC"/>
    <w:rsid w:val="007D46A9"/>
    <w:rsid w:val="007D46D6"/>
    <w:rsid w:val="007D4970"/>
    <w:rsid w:val="007D4D95"/>
    <w:rsid w:val="007D5A11"/>
    <w:rsid w:val="007D5A49"/>
    <w:rsid w:val="007D5C18"/>
    <w:rsid w:val="007D627E"/>
    <w:rsid w:val="007D6DFE"/>
    <w:rsid w:val="007D6ECC"/>
    <w:rsid w:val="007D7050"/>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49D5"/>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D3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25F8"/>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1F75"/>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02F"/>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1551"/>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5DE4"/>
    <w:rsid w:val="008C678B"/>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3BC"/>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9C7"/>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532"/>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601"/>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717"/>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BF9"/>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23B"/>
    <w:rsid w:val="00921B83"/>
    <w:rsid w:val="00921C43"/>
    <w:rsid w:val="0092251F"/>
    <w:rsid w:val="009236DA"/>
    <w:rsid w:val="0092371B"/>
    <w:rsid w:val="00923A06"/>
    <w:rsid w:val="00923E16"/>
    <w:rsid w:val="0092477E"/>
    <w:rsid w:val="00924A1A"/>
    <w:rsid w:val="00924B75"/>
    <w:rsid w:val="00924F00"/>
    <w:rsid w:val="00925336"/>
    <w:rsid w:val="009254AB"/>
    <w:rsid w:val="00925746"/>
    <w:rsid w:val="0092579F"/>
    <w:rsid w:val="009259E6"/>
    <w:rsid w:val="009262C2"/>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2F8D"/>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2FAE"/>
    <w:rsid w:val="009631FF"/>
    <w:rsid w:val="0096331C"/>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6BF"/>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5B4"/>
    <w:rsid w:val="009E1812"/>
    <w:rsid w:val="009E231A"/>
    <w:rsid w:val="009E23E5"/>
    <w:rsid w:val="009E23FA"/>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1C"/>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DD1"/>
    <w:rsid w:val="00A16F91"/>
    <w:rsid w:val="00A1725E"/>
    <w:rsid w:val="00A17303"/>
    <w:rsid w:val="00A176D4"/>
    <w:rsid w:val="00A17D3C"/>
    <w:rsid w:val="00A2058D"/>
    <w:rsid w:val="00A20FEA"/>
    <w:rsid w:val="00A21108"/>
    <w:rsid w:val="00A213D0"/>
    <w:rsid w:val="00A217E2"/>
    <w:rsid w:val="00A21F09"/>
    <w:rsid w:val="00A2208D"/>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402"/>
    <w:rsid w:val="00A67C55"/>
    <w:rsid w:val="00A67E62"/>
    <w:rsid w:val="00A7039E"/>
    <w:rsid w:val="00A703BB"/>
    <w:rsid w:val="00A705F6"/>
    <w:rsid w:val="00A712A3"/>
    <w:rsid w:val="00A7135F"/>
    <w:rsid w:val="00A71652"/>
    <w:rsid w:val="00A7168C"/>
    <w:rsid w:val="00A71CA3"/>
    <w:rsid w:val="00A71FC8"/>
    <w:rsid w:val="00A72722"/>
    <w:rsid w:val="00A72769"/>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672"/>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DE8"/>
    <w:rsid w:val="00AA1E9A"/>
    <w:rsid w:val="00AA2043"/>
    <w:rsid w:val="00AA204B"/>
    <w:rsid w:val="00AA21BC"/>
    <w:rsid w:val="00AA236E"/>
    <w:rsid w:val="00AA28EA"/>
    <w:rsid w:val="00AA29B4"/>
    <w:rsid w:val="00AA2CA8"/>
    <w:rsid w:val="00AA2CE3"/>
    <w:rsid w:val="00AA3019"/>
    <w:rsid w:val="00AA31E0"/>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16A2"/>
    <w:rsid w:val="00AB1A48"/>
    <w:rsid w:val="00AB1B8E"/>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3C0"/>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91"/>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5CA9"/>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929"/>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3BE"/>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109"/>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1F26"/>
    <w:rsid w:val="00B42721"/>
    <w:rsid w:val="00B42DD2"/>
    <w:rsid w:val="00B42FE9"/>
    <w:rsid w:val="00B434F9"/>
    <w:rsid w:val="00B43911"/>
    <w:rsid w:val="00B43B08"/>
    <w:rsid w:val="00B44435"/>
    <w:rsid w:val="00B44E07"/>
    <w:rsid w:val="00B45243"/>
    <w:rsid w:val="00B455B3"/>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A4D"/>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3FD5"/>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401A"/>
    <w:rsid w:val="00BA4CAD"/>
    <w:rsid w:val="00BA4CBB"/>
    <w:rsid w:val="00BA4E4D"/>
    <w:rsid w:val="00BA5438"/>
    <w:rsid w:val="00BA6225"/>
    <w:rsid w:val="00BA6632"/>
    <w:rsid w:val="00BA6849"/>
    <w:rsid w:val="00BA6B5B"/>
    <w:rsid w:val="00BA6F4F"/>
    <w:rsid w:val="00BA73DC"/>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3EC6"/>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91B"/>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DE9"/>
    <w:rsid w:val="00BE703B"/>
    <w:rsid w:val="00BF0046"/>
    <w:rsid w:val="00BF03EC"/>
    <w:rsid w:val="00BF08D0"/>
    <w:rsid w:val="00BF0B56"/>
    <w:rsid w:val="00BF0B88"/>
    <w:rsid w:val="00BF1E3E"/>
    <w:rsid w:val="00BF20AD"/>
    <w:rsid w:val="00BF2130"/>
    <w:rsid w:val="00BF22A6"/>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6DB"/>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4A1"/>
    <w:rsid w:val="00C077C3"/>
    <w:rsid w:val="00C07C5B"/>
    <w:rsid w:val="00C07CAF"/>
    <w:rsid w:val="00C07CBF"/>
    <w:rsid w:val="00C10078"/>
    <w:rsid w:val="00C107B7"/>
    <w:rsid w:val="00C10811"/>
    <w:rsid w:val="00C11CF4"/>
    <w:rsid w:val="00C12142"/>
    <w:rsid w:val="00C1249F"/>
    <w:rsid w:val="00C124ED"/>
    <w:rsid w:val="00C125C3"/>
    <w:rsid w:val="00C12E5F"/>
    <w:rsid w:val="00C13074"/>
    <w:rsid w:val="00C13140"/>
    <w:rsid w:val="00C1339D"/>
    <w:rsid w:val="00C1422E"/>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B39"/>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5F9"/>
    <w:rsid w:val="00C6064D"/>
    <w:rsid w:val="00C6098C"/>
    <w:rsid w:val="00C60C60"/>
    <w:rsid w:val="00C60CCD"/>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3817"/>
    <w:rsid w:val="00C94242"/>
    <w:rsid w:val="00C94A9D"/>
    <w:rsid w:val="00C952CE"/>
    <w:rsid w:val="00C955B7"/>
    <w:rsid w:val="00C9577D"/>
    <w:rsid w:val="00C95950"/>
    <w:rsid w:val="00C96036"/>
    <w:rsid w:val="00C97473"/>
    <w:rsid w:val="00C977A0"/>
    <w:rsid w:val="00C97808"/>
    <w:rsid w:val="00CA003A"/>
    <w:rsid w:val="00CA02E0"/>
    <w:rsid w:val="00CA0366"/>
    <w:rsid w:val="00CA08A1"/>
    <w:rsid w:val="00CA0A04"/>
    <w:rsid w:val="00CA1870"/>
    <w:rsid w:val="00CA1D86"/>
    <w:rsid w:val="00CA1DA9"/>
    <w:rsid w:val="00CA2170"/>
    <w:rsid w:val="00CA2C52"/>
    <w:rsid w:val="00CA2C82"/>
    <w:rsid w:val="00CA310A"/>
    <w:rsid w:val="00CA31BA"/>
    <w:rsid w:val="00CA3837"/>
    <w:rsid w:val="00CA3AA8"/>
    <w:rsid w:val="00CA3AD7"/>
    <w:rsid w:val="00CA4855"/>
    <w:rsid w:val="00CA4D41"/>
    <w:rsid w:val="00CA526D"/>
    <w:rsid w:val="00CA5581"/>
    <w:rsid w:val="00CA5D8F"/>
    <w:rsid w:val="00CA6876"/>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191"/>
    <w:rsid w:val="00CC03BF"/>
    <w:rsid w:val="00CC0A82"/>
    <w:rsid w:val="00CC1194"/>
    <w:rsid w:val="00CC29B9"/>
    <w:rsid w:val="00CC3B02"/>
    <w:rsid w:val="00CC3DA6"/>
    <w:rsid w:val="00CC4488"/>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47D"/>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62C"/>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953"/>
    <w:rsid w:val="00D25A5E"/>
    <w:rsid w:val="00D27086"/>
    <w:rsid w:val="00D270D6"/>
    <w:rsid w:val="00D27141"/>
    <w:rsid w:val="00D27253"/>
    <w:rsid w:val="00D27607"/>
    <w:rsid w:val="00D27694"/>
    <w:rsid w:val="00D27D23"/>
    <w:rsid w:val="00D27D7F"/>
    <w:rsid w:val="00D27F36"/>
    <w:rsid w:val="00D300C5"/>
    <w:rsid w:val="00D304C1"/>
    <w:rsid w:val="00D3091E"/>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6D0"/>
    <w:rsid w:val="00D74CDD"/>
    <w:rsid w:val="00D750F9"/>
    <w:rsid w:val="00D754F1"/>
    <w:rsid w:val="00D75BB1"/>
    <w:rsid w:val="00D761CD"/>
    <w:rsid w:val="00D76255"/>
    <w:rsid w:val="00D762D7"/>
    <w:rsid w:val="00D763D4"/>
    <w:rsid w:val="00D7656C"/>
    <w:rsid w:val="00D7663D"/>
    <w:rsid w:val="00D769F4"/>
    <w:rsid w:val="00D76E31"/>
    <w:rsid w:val="00D76F56"/>
    <w:rsid w:val="00D77060"/>
    <w:rsid w:val="00D771C3"/>
    <w:rsid w:val="00D774F3"/>
    <w:rsid w:val="00D77B30"/>
    <w:rsid w:val="00D77B97"/>
    <w:rsid w:val="00D77D43"/>
    <w:rsid w:val="00D800C0"/>
    <w:rsid w:val="00D802A8"/>
    <w:rsid w:val="00D8035E"/>
    <w:rsid w:val="00D80C91"/>
    <w:rsid w:val="00D80CE9"/>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9D8"/>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6A1"/>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766"/>
    <w:rsid w:val="00DA79A9"/>
    <w:rsid w:val="00DA7CE5"/>
    <w:rsid w:val="00DA7E76"/>
    <w:rsid w:val="00DB0157"/>
    <w:rsid w:val="00DB0D9A"/>
    <w:rsid w:val="00DB14BD"/>
    <w:rsid w:val="00DB1707"/>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2F15"/>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94"/>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869"/>
    <w:rsid w:val="00DE0BFB"/>
    <w:rsid w:val="00DE0E20"/>
    <w:rsid w:val="00DE1594"/>
    <w:rsid w:val="00DE183F"/>
    <w:rsid w:val="00DE1A20"/>
    <w:rsid w:val="00DE1A45"/>
    <w:rsid w:val="00DE1E73"/>
    <w:rsid w:val="00DE2285"/>
    <w:rsid w:val="00DE256C"/>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0E7"/>
    <w:rsid w:val="00E02990"/>
    <w:rsid w:val="00E02F7C"/>
    <w:rsid w:val="00E02FF7"/>
    <w:rsid w:val="00E03285"/>
    <w:rsid w:val="00E036D5"/>
    <w:rsid w:val="00E0370A"/>
    <w:rsid w:val="00E03748"/>
    <w:rsid w:val="00E03BA1"/>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179CE"/>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B9B"/>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6AB8"/>
    <w:rsid w:val="00E37075"/>
    <w:rsid w:val="00E3763C"/>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DE"/>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84A"/>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2D45"/>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AD"/>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3F40"/>
    <w:rsid w:val="00EC44D5"/>
    <w:rsid w:val="00EC4930"/>
    <w:rsid w:val="00EC4DD5"/>
    <w:rsid w:val="00EC5125"/>
    <w:rsid w:val="00EC5BD1"/>
    <w:rsid w:val="00EC6043"/>
    <w:rsid w:val="00EC67CC"/>
    <w:rsid w:val="00EC6FA4"/>
    <w:rsid w:val="00EC7592"/>
    <w:rsid w:val="00EC76E6"/>
    <w:rsid w:val="00EC7F00"/>
    <w:rsid w:val="00EC7F41"/>
    <w:rsid w:val="00ED056D"/>
    <w:rsid w:val="00ED08A7"/>
    <w:rsid w:val="00ED0A84"/>
    <w:rsid w:val="00ED0C3B"/>
    <w:rsid w:val="00ED0F49"/>
    <w:rsid w:val="00ED0FAC"/>
    <w:rsid w:val="00ED0FE7"/>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31"/>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105"/>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532"/>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48"/>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95"/>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2F5"/>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4A"/>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570"/>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5FD8"/>
    <w:rsid w:val="00FB73E5"/>
    <w:rsid w:val="00FB73ED"/>
    <w:rsid w:val="00FB7512"/>
    <w:rsid w:val="00FB78B0"/>
    <w:rsid w:val="00FB7C54"/>
    <w:rsid w:val="00FB7DFB"/>
    <w:rsid w:val="00FC065E"/>
    <w:rsid w:val="00FC0AFD"/>
    <w:rsid w:val="00FC0E6C"/>
    <w:rsid w:val="00FC10E5"/>
    <w:rsid w:val="00FC12D9"/>
    <w:rsid w:val="00FC1974"/>
    <w:rsid w:val="00FC1E3B"/>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B7F"/>
    <w:rsid w:val="00FF4C4D"/>
    <w:rsid w:val="00FF6327"/>
    <w:rsid w:val="00FF6619"/>
    <w:rsid w:val="00FF6DCF"/>
    <w:rsid w:val="00FF6EE2"/>
    <w:rsid w:val="00FF6F5C"/>
    <w:rsid w:val="00FF71B7"/>
    <w:rsid w:val="00FF7230"/>
    <w:rsid w:val="00FF771E"/>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49"/>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A09B2AF-7E9C-4CC4-B4D2-90713F25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3649</TotalTime>
  <Pages>5</Pages>
  <Words>1672</Words>
  <Characters>9531</Characters>
  <Application>Microsoft Office Word</Application>
  <DocSecurity>0</DocSecurity>
  <Lines>79</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2230</cp:revision>
  <cp:lastPrinted>2022-09-22T07:16:00Z</cp:lastPrinted>
  <dcterms:created xsi:type="dcterms:W3CDTF">2023-04-04T06:05:00Z</dcterms:created>
  <dcterms:modified xsi:type="dcterms:W3CDTF">2025-05-09T07:53:00Z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